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F6" w:rsidRDefault="007E3540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附件1</w:t>
      </w:r>
    </w:p>
    <w:p w:rsidR="001527F6" w:rsidRDefault="007E3540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       正（副）本</w:t>
      </w:r>
    </w:p>
    <w:p w:rsidR="001527F6" w:rsidRDefault="007E3540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致：赣州市妇幼保健院 </w:t>
      </w:r>
    </w:p>
    <w:p w:rsidR="001527F6" w:rsidRDefault="007E354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  <w:r>
        <w:rPr>
          <w:rFonts w:ascii="宋体" w:eastAsia="宋体" w:hAnsi="宋体" w:cs="宋体" w:hint="eastAsia"/>
          <w:kern w:val="0"/>
          <w:sz w:val="52"/>
          <w:szCs w:val="52"/>
        </w:rPr>
        <w:t>项</w:t>
      </w:r>
    </w:p>
    <w:p w:rsidR="001527F6" w:rsidRDefault="007E354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目</w:t>
      </w:r>
    </w:p>
    <w:p w:rsidR="001527F6" w:rsidRDefault="007E354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1527F6" w:rsidRDefault="007E354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1527F6" w:rsidRDefault="007E354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1527F6" w:rsidRDefault="007E354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1527F6" w:rsidRDefault="007E354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1527F6" w:rsidRDefault="007E354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1527F6" w:rsidRDefault="007E354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1527F6" w:rsidRDefault="007E354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1527F6" w:rsidRDefault="007E3540">
      <w:pPr>
        <w:pStyle w:val="2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lastRenderedPageBreak/>
        <w:t>一、系统咨询响应函</w:t>
      </w:r>
      <w:bookmarkEnd w:id="1"/>
    </w:p>
    <w:p w:rsidR="001527F6" w:rsidRDefault="007E354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致：赣州市妇幼保健院</w:t>
      </w:r>
    </w:p>
    <w:p w:rsidR="001527F6" w:rsidRDefault="007E3540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</w:t>
      </w:r>
    </w:p>
    <w:p w:rsidR="001527F6" w:rsidRDefault="007E3540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法企业，我方就参加本次投标有关事项郑重声明如下：</w:t>
      </w:r>
    </w:p>
    <w:p w:rsidR="001527F6" w:rsidRDefault="007E354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1527F6" w:rsidRDefault="007E3540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:rsidR="001527F6" w:rsidRDefault="007E3540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瞒，我方愿意承担一切法律责任。</w:t>
      </w:r>
    </w:p>
    <w:p w:rsidR="001527F6" w:rsidRDefault="007E3540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 w:rsidR="001527F6" w:rsidRDefault="007E3540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配置、维保不低于此次项目咨询结果。</w:t>
      </w:r>
    </w:p>
    <w:p w:rsidR="001527F6" w:rsidRDefault="007E354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四、与此次项目咨询相关一切正式往来信函请寄：</w:t>
      </w:r>
    </w:p>
    <w:p w:rsidR="001527F6" w:rsidRDefault="007E354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传真：</w:t>
      </w:r>
    </w:p>
    <w:p w:rsidR="001527F6" w:rsidRDefault="007E354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电子邮件：</w:t>
      </w:r>
    </w:p>
    <w:p w:rsidR="001527F6" w:rsidRDefault="001527F6">
      <w:pPr>
        <w:spacing w:line="360" w:lineRule="auto"/>
        <w:ind w:firstLineChars="850" w:firstLine="2295"/>
        <w:rPr>
          <w:rFonts w:ascii="宋体" w:hAnsi="宋体" w:cs="宋体"/>
          <w:kern w:val="0"/>
          <w:sz w:val="27"/>
          <w:szCs w:val="27"/>
        </w:rPr>
      </w:pPr>
    </w:p>
    <w:p w:rsidR="001527F6" w:rsidRDefault="001527F6">
      <w:pPr>
        <w:spacing w:line="360" w:lineRule="auto"/>
        <w:ind w:firstLineChars="1250" w:firstLine="3375"/>
        <w:rPr>
          <w:rFonts w:ascii="宋体" w:hAnsi="宋体" w:cs="宋体"/>
          <w:kern w:val="0"/>
          <w:sz w:val="27"/>
          <w:szCs w:val="27"/>
        </w:rPr>
      </w:pPr>
    </w:p>
    <w:p w:rsidR="001527F6" w:rsidRDefault="007E3540">
      <w:pPr>
        <w:spacing w:line="360" w:lineRule="auto"/>
        <w:ind w:firstLineChars="950" w:firstLine="256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1527F6" w:rsidRDefault="001527F6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527F6" w:rsidRDefault="007E354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1527F6" w:rsidRDefault="001527F6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527F6" w:rsidRDefault="007E3540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1527F6" w:rsidRDefault="001527F6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527F6" w:rsidRDefault="001527F6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527F6" w:rsidRDefault="001527F6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527F6" w:rsidRDefault="001527F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 w:rsidR="001527F6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</w:p>
    <w:p w:rsidR="001527F6" w:rsidRDefault="007E3540">
      <w:pPr>
        <w:pStyle w:val="2"/>
        <w:ind w:firstLine="0"/>
        <w:rPr>
          <w:kern w:val="0"/>
        </w:rPr>
      </w:pPr>
      <w:bookmarkStart w:id="2" w:name="_Toc480191544"/>
      <w:bookmarkStart w:id="3" w:name="_Toc485736233"/>
      <w:bookmarkStart w:id="4" w:name="_Toc265316642"/>
      <w:r>
        <w:rPr>
          <w:rFonts w:hint="eastAsia"/>
          <w:kern w:val="0"/>
        </w:rPr>
        <w:lastRenderedPageBreak/>
        <w:t>二、</w:t>
      </w:r>
      <w:r>
        <w:rPr>
          <w:rFonts w:asciiTheme="minorEastAsia" w:eastAsiaTheme="minorEastAsia" w:hAnsiTheme="minorEastAsia" w:hint="eastAsia"/>
          <w:kern w:val="0"/>
        </w:rPr>
        <w:t>项</w:t>
      </w:r>
      <w:r>
        <w:rPr>
          <w:rFonts w:hint="eastAsia"/>
          <w:kern w:val="0"/>
        </w:rPr>
        <w:t>目名称、参数要求、价格</w:t>
      </w:r>
    </w:p>
    <w:tbl>
      <w:tblPr>
        <w:tblStyle w:val="ac"/>
        <w:tblW w:w="10603" w:type="dxa"/>
        <w:tblInd w:w="-6" w:type="dxa"/>
        <w:tblLayout w:type="fixed"/>
        <w:tblLook w:val="04A0"/>
      </w:tblPr>
      <w:tblGrid>
        <w:gridCol w:w="607"/>
        <w:gridCol w:w="1337"/>
        <w:gridCol w:w="5967"/>
        <w:gridCol w:w="992"/>
        <w:gridCol w:w="850"/>
        <w:gridCol w:w="850"/>
      </w:tblGrid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bookmarkStart w:id="5" w:name="_Toc519068587"/>
            <w:bookmarkStart w:id="6" w:name="_Toc479257748"/>
            <w:bookmarkStart w:id="7" w:name="_Toc485736243"/>
            <w:bookmarkStart w:id="8" w:name="_Toc485736236"/>
            <w:bookmarkStart w:id="9" w:name="_Toc516969105"/>
            <w:bookmarkEnd w:id="2"/>
            <w:bookmarkEnd w:id="3"/>
            <w:bookmarkEnd w:id="5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596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功能参数要求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数量（台）</w:t>
            </w:r>
          </w:p>
        </w:tc>
        <w:tc>
          <w:tcPr>
            <w:tcW w:w="850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小计</w:t>
            </w: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投影仪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1.分辨率≥1024*76；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2.亮度≥3600流明(ISO)；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3．投影技术：3LCD液晶投影技术；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4.投影镜头:手动聚焦，1.2倍光学变焦；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5.白色亮度：≥3600流明、色彩亮度：≥3600流明；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6. 内置边缘融合功能；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7.对比度≥20000:1；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8. 梯形校正：垂直±30度，水平±30度；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9.2路Computer输入端口，1路Monitor输入端口；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10. 双HDMI高清输入接口、USB A接口、USB B接口；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11. 侧面投影功能；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12.自动梯形校正功能：垂直±30度、快速四角调节功能；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13. 专业防尘：E C O 模式下可实现20,000小时*6防尘效果;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14.自动信号搜索功能；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15. 色彩再现：≥10.7亿种色；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16. 静电吸附式防尘过滤网更换周期:≥ 10,000小时（标准模式），20,000小时（ECO模式）；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17.灯泡寿命：≥10000小时（标准模式）、17000小时（环保模式、70%标称亮度）；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18. 双画面显示功能：支持双路输入信号实现单台投影机双画面同时并列显示，并可根据需要调整并列显示画面大小；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19、原厂整机三年质保（含灯泡）。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热敏打印机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1、打印方式：直接行式热敏打印；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2、分辨率≥200DPI，8 点/mm；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3、打印速度: ≥300mm/s；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4、纸张宽度：80mm/58mm；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5、纸张厚度：0.056-0.1mm；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6、纸卷直径：最大 83mm，最小 13mm；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7、打印头寿命：≥150KM；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8、平均无故障时间：≥360000 小时；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9、切刀寿命：≥200 万次；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10、支持条码种类：一维码和二维码；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11、支持黑标打印黑标位置可以客户化定制。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12、具有计数器功能，能随时查看打印总量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13、质保期二年，原厂免费上门服务。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条码打印机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1、分辨率：≥203dpi（8点/毫米）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2、打印方式：热敏及热转印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3、打印速度：≥150mm/s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lastRenderedPageBreak/>
              <w:t>4、最大实际打印宽度：≥108mm ， 最大进纸宽度：≥118mm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5、标配通信接口：USB2.0及以上接口 ；可选升级接口：并口、串口、网口、蓝牙、WIFI；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6、机芯可90度及以上开启，耗材更换简便，碳带随时可快速整体取出，无需切断；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7、标配带金属切刀，可上、下撕纸结构，撕纸更高效便捷；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8、内存：≥8MB,闪存：≥8MB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9、打印机内置ZPL、EPL、ESC/POS等多种仿真指令可选，软件兼容医院HIS系统，即插即用；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10、感测器:纸张间距,纸张用尽,碳带用尽,可移动式黑标,印字头抬起；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11、智能打印机参数调试软件，可在windows系统下设置打印机参数，操作简单；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12、满足安装300米大容量碳带及127mm直径纸卷，大大减少更换耗材频率；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13、碳带是双拨轮传动结构；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14、支持腕带打印；可选配加装升级RFID打印模块满足智慧物联网应用打印需求；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15、打印机具有热敏打印头定位结构，能首张标签自动定位并回退到打印起始位，首张标签不浪费；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16、自主可控国产主控芯片，兼容中标麒麟、银河麒麟、统信UOS国产操作系统；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17、原厂承诺打印机保修三年，三年原厂免费上门服务。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黑白激光打印机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1、内存容量（标准）：≥32MB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2、标准纸盒输入量：≥250张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3、打印速度黑白：≥34PPM，自动双面打印速度：≥16面/分钟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4、首页打印输出时间：少于8.5秒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5、打印分辨率：≥1200*1200dpi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6、标配自动双面打印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7、鼓粉分离技术，随机黑色墨粉容量≥2600页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8、支持加密打印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9、标配安全锁功能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10、标配BRAdmin Professional专业管理软件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11、机器注册后享受厂家三年保修服务。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打印、复印一体机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1、黑白激光多功能一体机 (打印，复印，扫描)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2、内存容量（标准）：≥128MB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3、液晶显示：标配2行中/英文液晶显示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4、标准纸盒输入量：≥250张； 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5、打印速度：≥34PPM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6、标配无线网络打印功能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7、首页打印输出时间：少于8.5秒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8、打印分辨率：≥1200*1200dpi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9、自动双面打印，身份证一键式复印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lastRenderedPageBreak/>
              <w:t>10、鼓粉分离技术，随机黑色墨粉容量≥3000页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11、A5长边打印速度：53ppm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12、打印仿真语言：PCL6, BR-Script3, PDF Version 1.7 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扫码桩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外观尺寸：约长×宽×高：124.5 毫米×97.0 毫米×93.0 毫米；扫描窗尺寸：约长×宽：72.6 毫米×52.6 毫米；重量：约260克（不含电缆）；提示方式：喇叭；系统接口：RS-232串口、PS/2键盘、USB键盘、USB虚拟串口；触发方式：自动感应；设置方式：手动扫描设置条码；程序更新：电脑在线更新；输入电压:直流3.8至5.5伏;电流:105毫安（待机），150毫安（扫描），分 辨 率:640 x 480像素;视场角,水平：52°，垂直44°;扫描角度:±58°，±65°，360°（左右、前后、转动）;印刷对比度:最低20%反射差;最小解析度:1D（code 39）:10mil，2D(QR) :10mil;解码种类:1D： UPC-A，UPC-E，UPC-E1，EAN-13，EAN-8，ISBN/ISSN，39码，39码（ASCII全码），32码，Trioptic 39码，交叉25码，工业25码，矩阵25码，库德巴码（NW7），128码，UCC/EAN 128，ISBT128，93码，11码（USD-8），MSI/Plessey，UK/Plessey，中国邮政码，中国财政码，GS1 DataBar（前身是：RSS）系列;2D：PDF417，MicroPDF417，QR code，DataMatrix，汉信码，Aztec码;景深:10mil Code 39 (3字符) : 0-35m  13mil UPC  (6字符) : 0-55mm  20mil Code 39 (1字符) : 0-90mm  10mil QR (20字符) : 0-10mm  20mil QR (20字符) : 0-50mm  手机屏条码（5.5寸屏）:0mm-320mm; 温度:-10°C至45°C（工作），-20°C至70°C（存储）;湿度:5%至95%（无冷凝）;安全等级:EMC电磁兼容性：EN55022，EN5502 电气安全：EN60950-1 光照安全：EN62471:2008 光照等级：0至100,000LUX 密封等级：IP52 静电防护：±4KV（接触放电），±8KV（空气放电）抗震能力：可承受多次1.5米高度跌落到水泥地面的冲击。产品为通过银行卡检测中心检测的合格产品。保修二年。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身份证阅读器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符合公安部GA450《台式居民身份证阅读器通用技术条件》和GA/T 1011 –2012《居民身份证指纹采集器通用技术条件》标准以及ISO14443（Type B）国际标准；具备二代身份证文本、图像、指纹信息阅读功能 具备指纹采集，指纹信息指纹核验功能。具备语音读卡提示，采集提示功能 读卡时间：≤1秒;读卡距离：≤30mm ，提供符合部颁标准完善的SDK软件包供系统集成商进行二次开发，支持 VC/DELPHI 全面支持Windows2000和WindowsXP、Windows7等操作系统，通用性强；通过USB接口连接PC终端。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图像像素数： 256 × 360 ；pixels 图像分辨率： 500 DPI； 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lastRenderedPageBreak/>
              <w:t>图像灰度： 256gray-level ；动态灰度级： &gt; 150级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采集时间： &lt;0.25S ； 图像大小： 约100K Bytes ； 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静电抗扰度： ≥15 KV ；有效区域： 14.4mm×18.5mm ； 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读卡距离： 不低于30mm ；工作频率： 13.56MHZ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整机部分： 工作电压 5.0V±0.25V ；辅助电源： DC 5V 1A ； 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电源系统：  USB +辅助电源 ；接口： USB2.0，兼容USB1.1； 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二代证读卡部分： RFID ISO14443 TYPEB 标准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相对湿度： 20%RH - 90%RH ；工作温度： -10℃ - 55℃ ；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外形尺寸约： 120*195*34mm 。保修一年。 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高速扫描仪</w:t>
            </w:r>
          </w:p>
        </w:tc>
        <w:tc>
          <w:tcPr>
            <w:tcW w:w="5967" w:type="dxa"/>
          </w:tcPr>
          <w:p w:rsidR="001527F6" w:rsidRDefault="007E354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1、A4 馈纸式双面扫描仪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2、扫描速度为35ppm/70ipm，黑彩同速，单双面扫描不降速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3、配备50页标准ADF进纸器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4、支持27g/m²-413g/m² 的各类纸张（A4纸、名片、发票纸、快递单、明信片等），可同时扫描5张证卡，进纸通道结构稳定可靠。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5、分纸轮和进纸轮寿命200,000页更换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6、日处理量: 3000张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7、图像处理功能(基于软件): 自动歪斜矫正、去除空白页、自动图像旋转、重张检测、平滑背景/扫描结果预览、文件保护套扫描模式、证卡扫描模式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8、内存容量512MB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9、 "One Touch"一键式扫描至PC和U盘，支持U盘容量 64GB(FAT32格式）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10、纸张规格(ADF最小): 51 x 51 mm，纸张规格(长页文档): 5000 mm，纸张规格(ADF最大): 215.9 x 355.6 mm，纸张重量/厚度(卡片): 浮字卡：厚达1.4mm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11、图像传感器: 双CIS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12、扫描分辨率(插值):1200*1200dpi，扫描分辨率(光学): 600*600dpi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13、扫描到: OCR、文件、图像、Sharepoint、USB、FTP/SFTP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14、随机软件（mac）: ABBYY FineReader Sprint v.12 for Mac； Brother iPrint&amp;Scan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br/>
              <w:t>15、整机1年保修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高速一体机</w:t>
            </w:r>
          </w:p>
        </w:tc>
        <w:tc>
          <w:tcPr>
            <w:tcW w:w="5967" w:type="dxa"/>
          </w:tcPr>
          <w:p w:rsidR="001527F6" w:rsidRDefault="007E354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多功能商用一体机，打印分辨率：1200×1200dpi，打印/复印/扫描/传真，支持有线网络打印，打印速度28ppm，首页打印时间6.4秒，打印语言：PCL5c，PCL6，PS，PCLmS，PDF，URF，月打印负荷：大致3万页，双面功能：自动，扫描类型：</w:t>
            </w:r>
            <w:hyperlink r:id="rId12" w:history="1">
              <w: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24"/>
                </w:rPr>
                <w:t>平板+馈纸式</w:t>
              </w:r>
            </w:hyperlink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，显示屏：双行LCD。复印功能，复印速度：28cpm，复印分辨率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ab/>
              <w:t>600×600dpi，连续复印：1-99页，缩放范围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ab/>
              <w:t>25-400%。扫描功能，扫描控制器：标准配置，扫描类型：平板+馈纸式，光学分辨率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ab/>
              <w:t>彩色和黑白，平板：1200dpi；彩色和黑色，ADF：300dpi</w:t>
            </w:r>
          </w:p>
          <w:p w:rsidR="001527F6" w:rsidRDefault="007E354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扫描尺寸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ab/>
              <w:t>平板：215.9×297mm（最大），ADF：215.9×355.6mm（最大）色彩深度：24位。传真功能，传真控制器：标准配置，传真发送速度：3秒/页，传真分辨率：300×300dpi（可用半色调），传真内存：最多1000页，拨号功能，广播位置：119个，速拨号：120个，组拨号：119组，自动重拨，传真其它性能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ab/>
              <w:t>支持传真轮询。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彩色喷墨报告单打印机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彩色喷墨报告单打印机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，打印/复印/扫描，最大处理幅面：A3，黑白打印速度：15ipm（ESAT/单面）</w:t>
            </w:r>
          </w:p>
          <w:p w:rsidR="001527F6" w:rsidRDefault="007E354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网络功能：支持无线/有线网络打印，双面功能：自动。移动打印：Apple AirPrint，Mopira，Canon Print Service（for Android），乐享云。黑白打印速度：15ipm（ESAT/单面，彩色打印速度：10ipm（ESAT/单面），其它打印速度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  <w:t>4"×6"照片：约21秒。月打印负荷：25000页，喷头配置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  <w:t>喷嘴数量：共4096个喷嘴（颜料PGBK/C/M：640个喷嘴，黑/黄：各512个喷嘴）复印速度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  <w:t>sFCOT/单面：约19秒，sESAT/单面：约6.5ipm，连续复印：1-99页，复印其它性能。复印图像质量：3级别（快速，标准，高质量）</w:t>
            </w:r>
          </w:p>
          <w:p w:rsidR="001527F6" w:rsidRDefault="007E354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扫描控制器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  <w:t>标准配置。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彩色激光报告单打印机</w:t>
            </w:r>
          </w:p>
        </w:tc>
        <w:tc>
          <w:tcPr>
            <w:tcW w:w="5967" w:type="dxa"/>
          </w:tcPr>
          <w:p w:rsidR="001527F6" w:rsidRDefault="007E354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彩色激光报告单打印机，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最大打印幅面：A4，打印速度：27ppm，耗材类型：鼓粉一体，进纸盒容量：纸盒：250页，网络打印：无线/有线网络打印，双面打印：自动。显示屏：2.7英寸彩色触控屏，产品尺寸：412×469×295mm，产品重量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  <w:t>18.9kg。电源电压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  <w:t>AC 220-240，50/60Hz，电源功率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  <w:t>打印：550W，就绪：17W，睡眠：9W。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台式电脑</w:t>
            </w:r>
          </w:p>
        </w:tc>
        <w:tc>
          <w:tcPr>
            <w:tcW w:w="5967" w:type="dxa"/>
          </w:tcPr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国产品牌电脑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机型：商用台式电脑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CPU：第十代因特尔（i3-10100）主频3.6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GHz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最高睿频：4.3GHz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M/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4核8线程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扩展槽：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1个PCIex16、2个PCIex1、1个PCI扩展槽、2个M.2扩展槽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主板：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 xml:space="preserve"> intel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B460系列芯片组及以上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内存：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不低于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GB DDR4 2933MHz 内存，预留内存扩展槽；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最大支持内存 32GB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硬盘;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SATA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SDD固态硬盘240G，读取速度500MB/S,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至少3个SATA硬盘槽位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集成显卡，VGA+HDMI端口；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支持双屏显示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接口：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8个USB接口，其中前置USB3.2接口不低于4个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原生1个串口，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1个 RJ-45 端口， 1 个 HDMI 端口、  1 个 VGA 端口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显示器：21.5“显示器支持壁挂，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LED显示器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，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lastRenderedPageBreak/>
              <w:t>最佳分辨率：1920x1080</w:t>
            </w:r>
          </w:p>
          <w:p w:rsidR="001527F6" w:rsidRDefault="007E3540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预装正版Windows10操作系统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/支持装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Windows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7旗舰版系统/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预装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正版办公软件/正版杀毒软件。主板B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IOS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预装原厂同品牌网络同传和硬盘还原软件</w:t>
            </w:r>
          </w:p>
          <w:p w:rsidR="001527F6" w:rsidRDefault="007E3540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售后服务质保四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上门服务，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第2个工作日上门服务，原厂商7x24专线服务，保修期内硬盘不返还服务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rPr>
          <w:trHeight w:val="470"/>
        </w:trPr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台式电脑</w:t>
            </w:r>
          </w:p>
        </w:tc>
        <w:tc>
          <w:tcPr>
            <w:tcW w:w="5967" w:type="dxa"/>
          </w:tcPr>
          <w:p w:rsidR="001527F6" w:rsidRDefault="007E3540">
            <w:pPr>
              <w:pStyle w:val="af1"/>
              <w:ind w:left="360" w:firstLineChars="0" w:firstLine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国产品牌，不低于英特尔®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H370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芯片组，主板与整机同品牌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代英特尔酷睿™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i3-8100/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Windows/Linux/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4G DDR4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频率不低于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2666MHz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,2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个插槽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DDR4 2666MHz/2400MHz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。最高支持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32GB/1TB 7200 RPM 3.5" SATA Hard Drive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，支持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寸固态硬盘和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固态硬盘扩展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集成核芯显卡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千兆网卡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塔式机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小型机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/8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个外置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USB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端口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/4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USB 3.1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端口（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个前置，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个后置）和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4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USB 2.0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端口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个前置，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个后置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- 2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个启用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SmartPower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/1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RJ-45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/1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DisplayPort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端口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/1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HDMI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端口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/1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个可选的第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3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代视频端口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(VGA/DP/HDMI 2.0b)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或可选的串行端口或串行和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PS/2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端口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个通用音频插孔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个可选的串行端口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个输出端口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个全高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PCIe x16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插槽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个全高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PCIe x16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（串接为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x4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）插槽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个全高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PCIe x1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插槽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个用于存储的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M.2 22x80 mm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22x30 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个用于无线连接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M.2(22x30 mm)/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可立可卧，≤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15L,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高效散热静音，带有安全锁孔，整机防盗线缆锁设计，免工具开箱和部件维护，硬盘扩展卡光驱无螺钉设计，带硬盘防震托架；内置音箱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260W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，可选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80PLUS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高能效电源；电源铭牌与主机同品牌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键盘和鼠标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21.5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英寸显示器，与主机同一品牌，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VGA +DP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双接口，配原厂高清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DP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原厂数据保护软件；机箱锁插槽支持，机箱防盗开关，设置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/BIOS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密码，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I/O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接口安全保护，可选智能卡键盘，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Intel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®可信执行技术，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Intel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®身份保护技术，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Intel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®防盗技术；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原厂终端管理套件，支持带内系统管理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三年专业技术支持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7*24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小时第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个工作日上门服务原厂商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专线服务；原厂三年下一个工作日上门服务包括键盘、鼠标、显示器；原厂提供三年硬盘不返还服务;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预装正版操作系统，正版办公软件。</w:t>
            </w: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rPr>
          <w:trHeight w:val="470"/>
        </w:trPr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2C239C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笔记本电脑</w:t>
            </w:r>
          </w:p>
        </w:tc>
        <w:tc>
          <w:tcPr>
            <w:tcW w:w="5967" w:type="dxa"/>
          </w:tcPr>
          <w:p w:rsidR="001527F6" w:rsidRPr="003446EA" w:rsidRDefault="007E3540">
            <w:pPr>
              <w:pStyle w:val="af1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hAnsi="宋体" w:cs="宋体" w:hint="eastAsia"/>
                <w:color w:val="000000"/>
                <w:kern w:val="0"/>
                <w:sz w:val="24"/>
              </w:rPr>
              <w:t>国产品牌电脑，机型：商用笔记本电脑，CPU：第十代因特尔（i5-10210U）主频：1.6GHz,最高睿频：4.2GHz/4核8线程，</w:t>
            </w:r>
            <w:r w:rsidRPr="003446EA">
              <w:rPr>
                <w:rFonts w:ascii="宋体" w:hAnsi="宋体" w:cs="宋体"/>
                <w:color w:val="000000"/>
                <w:kern w:val="0"/>
                <w:sz w:val="24"/>
              </w:rPr>
              <w:t>屏幕尺寸:14英寸分辨率:1920x1080</w:t>
            </w:r>
            <w:r w:rsidRPr="003446EA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3446EA">
              <w:rPr>
                <w:rFonts w:ascii="宋体" w:hAnsi="宋体" w:cs="宋体"/>
                <w:color w:val="000000"/>
                <w:kern w:val="0"/>
                <w:sz w:val="24"/>
              </w:rPr>
              <w:t>屏幕比例:16:9，内存容量:8G，固态硬盘:256GB</w:t>
            </w:r>
            <w:r w:rsidRPr="003446EA">
              <w:rPr>
                <w:rFonts w:ascii="宋体" w:hAnsi="宋体" w:cs="宋体" w:hint="eastAsia"/>
                <w:color w:val="000000"/>
                <w:kern w:val="0"/>
                <w:sz w:val="24"/>
              </w:rPr>
              <w:t>，读取速度500MB/S，预留2.5硬盘位，</w:t>
            </w:r>
            <w:r w:rsidRPr="003446EA">
              <w:rPr>
                <w:rFonts w:ascii="宋体" w:hAnsi="宋体" w:cs="宋体"/>
                <w:color w:val="000000"/>
                <w:kern w:val="0"/>
                <w:sz w:val="24"/>
              </w:rPr>
              <w:t>显卡类型:英特尔 HD Graphics 620，</w:t>
            </w:r>
            <w:r w:rsidRPr="003446EA">
              <w:rPr>
                <w:rFonts w:ascii="宋体" w:hAnsi="宋体" w:cs="宋体" w:hint="eastAsia"/>
                <w:color w:val="000000"/>
                <w:kern w:val="0"/>
                <w:sz w:val="24"/>
              </w:rPr>
              <w:t>接口：RJ-45网线接口，1个USB3.2Gen1,2个USB2.0，音频接口二合一，USD读卡器，HDMI视频输出接口，</w:t>
            </w:r>
            <w:r w:rsidRPr="003446EA">
              <w:rPr>
                <w:rFonts w:ascii="宋体" w:hAnsi="宋体" w:cs="宋体"/>
                <w:color w:val="000000"/>
                <w:kern w:val="0"/>
                <w:sz w:val="24"/>
              </w:rPr>
              <w:t>预装正</w:t>
            </w:r>
            <w:r w:rsidRPr="003446EA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版Windows10操作系统</w:t>
            </w:r>
            <w:r w:rsidRPr="003446EA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 w:rsidRPr="003446EA">
              <w:rPr>
                <w:rFonts w:ascii="宋体" w:hAnsi="宋体" w:cs="宋体"/>
                <w:color w:val="000000"/>
                <w:kern w:val="0"/>
                <w:sz w:val="24"/>
              </w:rPr>
              <w:t>预装</w:t>
            </w:r>
            <w:r w:rsidRPr="003446EA">
              <w:rPr>
                <w:rFonts w:ascii="宋体" w:hAnsi="宋体" w:cs="宋体" w:hint="eastAsia"/>
                <w:color w:val="000000"/>
                <w:kern w:val="0"/>
                <w:sz w:val="24"/>
              </w:rPr>
              <w:t>正版办公软件/正版杀毒软件。售后服务质保三</w:t>
            </w:r>
            <w:r w:rsidRPr="003446EA"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 w:rsidRPr="003446EA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3446EA">
              <w:rPr>
                <w:rFonts w:ascii="宋体" w:hAnsi="宋体" w:cs="宋体"/>
                <w:color w:val="000000"/>
                <w:kern w:val="0"/>
                <w:sz w:val="24"/>
              </w:rPr>
              <w:t>第2个工作日上门服务，原厂商7x24</w:t>
            </w:r>
            <w:r w:rsidRPr="003446EA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1527F6" w:rsidRDefault="008B597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1527F6">
        <w:trPr>
          <w:trHeight w:val="470"/>
        </w:trPr>
        <w:tc>
          <w:tcPr>
            <w:tcW w:w="607" w:type="dxa"/>
            <w:vAlign w:val="center"/>
          </w:tcPr>
          <w:p w:rsidR="001527F6" w:rsidRDefault="007E35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lastRenderedPageBreak/>
              <w:t>15</w:t>
            </w:r>
          </w:p>
        </w:tc>
        <w:tc>
          <w:tcPr>
            <w:tcW w:w="1337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不干胶打印机</w:t>
            </w:r>
          </w:p>
        </w:tc>
        <w:tc>
          <w:tcPr>
            <w:tcW w:w="5967" w:type="dxa"/>
          </w:tcPr>
          <w:p w:rsidR="001527F6" w:rsidRPr="003446EA" w:rsidRDefault="007E354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支持（带预印防伪标）专用不干胶打印，温度可控，加热后预印防伪标完好</w:t>
            </w:r>
            <w:bookmarkStart w:id="10" w:name="_GoBack"/>
            <w:bookmarkEnd w:id="10"/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1527F6" w:rsidRPr="003446EA" w:rsidRDefault="007E354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2、菜单显示：5行中英文显示屏，内存：1G；</w:t>
            </w: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cr/>
              <w:t>3、首页打印时间：5.4S</w:t>
            </w: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cr/>
              <w:t>4、供纸容量：纸盒：250页(普通纸，80g/m²)，多功能托盘：100页(普通纸，80g/m²)，可选配纸盒：550 页(普通纸，80g/m²)</w:t>
            </w: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cr/>
              <w:t>5、最大进纸量：900页(普通纸，80g/m²)</w:t>
            </w: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cr/>
              <w:t>6、纸张尺寸：纸盒：A4,B5,A5,A5横向,A6,LTR,LGL,STMT,EXEC,16K,自定义尺寸(最小105.0 x 148.0mm~最大216.0 x 355.6mm)等，多功能托盘：A4,B5,A5,A5横向,A6,LTR,LGL,STMT,EXEC,16K,明信片,信封,自定义尺寸(最小76.2 x 127.0mm~最大216.0 x 355.6mm)等，</w:t>
            </w: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cr/>
              <w:t xml:space="preserve">可选配纸盒：A4,B5,A5,A5横向,A6,LTR,LGL,STMT,EXEC,16K,自定义尺寸(最小105.0 x 148.0mm~最大216.0 x 355.6mm)等 </w:t>
            </w: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cr/>
              <w:t>7、出纸容量月最大负荷打印量：80,000页</w:t>
            </w:r>
          </w:p>
          <w:p w:rsidR="001527F6" w:rsidRPr="003446EA" w:rsidRDefault="007E354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8、耗材及打印量：鼓粉一体，标准容量硒鼓3100页，大容量硒鼓10000页</w:t>
            </w:r>
          </w:p>
          <w:p w:rsidR="001527F6" w:rsidRPr="003446EA" w:rsidRDefault="007E354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9、接口：1000Base-T/100Base-TX/10Base-T，高速 USB 2.0</w:t>
            </w:r>
          </w:p>
          <w:p w:rsidR="001527F6" w:rsidRPr="003446EA" w:rsidRDefault="007E354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10、打印速度：单面：33ppm(A4)，双面：28.7ppm(A4)</w:t>
            </w:r>
          </w:p>
          <w:p w:rsidR="001527F6" w:rsidRPr="003446EA" w:rsidRDefault="007E354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11、打印分辨率：1200 dpi x 1200 dpi</w:t>
            </w:r>
          </w:p>
          <w:p w:rsidR="001527F6" w:rsidRPr="003446EA" w:rsidRDefault="007E354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12、打印语言：UFR II/PCL6/PCL5</w:t>
            </w:r>
          </w:p>
          <w:p w:rsidR="001527F6" w:rsidRPr="003446EA" w:rsidRDefault="007E354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 w:rsidRPr="003446EA"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  <w:t>13、支持自动双面打印</w:t>
            </w:r>
          </w:p>
          <w:p w:rsidR="001527F6" w:rsidRPr="003446EA" w:rsidRDefault="001527F6">
            <w:pPr>
              <w:pStyle w:val="af1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527F6" w:rsidRDefault="007E35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7F6" w:rsidRDefault="00152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BF57A9" w:rsidTr="00123B26">
        <w:trPr>
          <w:trHeight w:val="470"/>
        </w:trPr>
        <w:tc>
          <w:tcPr>
            <w:tcW w:w="607" w:type="dxa"/>
            <w:vAlign w:val="center"/>
          </w:tcPr>
          <w:p w:rsidR="00BF57A9" w:rsidRDefault="00BF57A9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F57A9" w:rsidRDefault="00BF57A9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5967" w:type="dxa"/>
          </w:tcPr>
          <w:p w:rsidR="00BF57A9" w:rsidRPr="003446EA" w:rsidRDefault="00BF57A9" w:rsidP="00BF57A9">
            <w:pPr>
              <w:widowControl/>
              <w:jc w:val="left"/>
              <w:textAlignment w:val="center"/>
              <w:rPr>
                <w:rFonts w:ascii="宋体" w:eastAsiaTheme="minorEastAsia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F57A9" w:rsidRDefault="00BF57A9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700" w:type="dxa"/>
            <w:gridSpan w:val="2"/>
            <w:vAlign w:val="center"/>
          </w:tcPr>
          <w:p w:rsidR="00BF57A9" w:rsidRDefault="00BF57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1527F6"/>
    <w:p w:rsidR="001527F6" w:rsidRDefault="007E3540">
      <w:pPr>
        <w:pStyle w:val="2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 w:rsidR="001527F6" w:rsidRDefault="001527F6"/>
    <w:p w:rsidR="001527F6" w:rsidRDefault="007E3540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赣州市妇幼保健院</w:t>
      </w:r>
    </w:p>
    <w:p w:rsidR="001527F6" w:rsidRDefault="007E3540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1527F6" w:rsidRDefault="007E3540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1527F6" w:rsidRDefault="007E3540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1527F6" w:rsidRDefault="007E3540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1527F6">
        <w:trPr>
          <w:trHeight w:val="840"/>
        </w:trPr>
        <w:tc>
          <w:tcPr>
            <w:tcW w:w="9160" w:type="dxa"/>
          </w:tcPr>
          <w:p w:rsidR="001527F6" w:rsidRDefault="007E354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1527F6" w:rsidRDefault="001527F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1527F6" w:rsidRDefault="001527F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1527F6" w:rsidRDefault="001527F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1527F6" w:rsidRDefault="007E354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1527F6" w:rsidRDefault="001527F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1527F6" w:rsidRDefault="001527F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1527F6" w:rsidRDefault="001527F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1527F6" w:rsidRDefault="001527F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1527F6" w:rsidRDefault="001527F6"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 w:rsidR="001527F6" w:rsidRDefault="007E3540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四、产品授权书</w:t>
      </w: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1527F6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1527F6" w:rsidRDefault="007E3540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五、响应供应商关于无重大违法记录书面声明函</w:t>
      </w:r>
    </w:p>
    <w:p w:rsidR="001527F6" w:rsidRDefault="007E3540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致：赣州市妇幼保健院</w:t>
      </w:r>
    </w:p>
    <w:p w:rsidR="001527F6" w:rsidRDefault="007E3540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1527F6" w:rsidRDefault="007E354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1527F6" w:rsidRDefault="001527F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1527F6" w:rsidRDefault="001527F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1527F6" w:rsidRDefault="007E3540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1527F6" w:rsidRDefault="001527F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:rsidR="001527F6" w:rsidRDefault="007E3540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</w:p>
    <w:p w:rsidR="001527F6" w:rsidRDefault="007E3540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1527F6" w:rsidRDefault="001527F6">
      <w:pPr>
        <w:pStyle w:val="2"/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p w:rsidR="001527F6" w:rsidRDefault="001527F6">
      <w:pPr>
        <w:rPr>
          <w:kern w:val="0"/>
        </w:rPr>
      </w:pPr>
    </w:p>
    <w:bookmarkEnd w:id="8"/>
    <w:bookmarkEnd w:id="9"/>
    <w:p w:rsidR="001527F6" w:rsidRDefault="007E3540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六、响应供应商资格证明文件</w:t>
      </w:r>
    </w:p>
    <w:p w:rsidR="001527F6" w:rsidRDefault="007E3540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、营业执照、税务登记证、机构代码证（三证（五证）合一的提供三证（五证）合一证件）、银行开户许可证</w:t>
      </w: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1527F6">
      <w:pPr>
        <w:spacing w:line="360" w:lineRule="auto"/>
        <w:rPr>
          <w:sz w:val="30"/>
          <w:szCs w:val="30"/>
        </w:rPr>
      </w:pPr>
    </w:p>
    <w:p w:rsidR="001527F6" w:rsidRDefault="007E354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七、其他证明文件</w:t>
      </w: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27F6" w:rsidRDefault="001527F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bookmarkEnd w:id="4"/>
    <w:p w:rsidR="001527F6" w:rsidRDefault="001527F6">
      <w:pPr>
        <w:spacing w:line="360" w:lineRule="auto"/>
        <w:rPr>
          <w:sz w:val="30"/>
          <w:szCs w:val="30"/>
        </w:rPr>
      </w:pPr>
    </w:p>
    <w:sectPr w:rsidR="001527F6" w:rsidSect="001527F6">
      <w:footerReference w:type="default" r:id="rId13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346" w:rsidRDefault="00347346" w:rsidP="001527F6">
      <w:r>
        <w:separator/>
      </w:r>
    </w:p>
  </w:endnote>
  <w:endnote w:type="continuationSeparator" w:id="1">
    <w:p w:rsidR="00347346" w:rsidRDefault="00347346" w:rsidP="00152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F6" w:rsidRDefault="00246F8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7E3540">
      <w:rPr>
        <w:rStyle w:val="ae"/>
      </w:rPr>
      <w:instrText xml:space="preserve">PAGE  </w:instrText>
    </w:r>
    <w:r>
      <w:fldChar w:fldCharType="separate"/>
    </w:r>
    <w:r w:rsidR="007E3540">
      <w:rPr>
        <w:rStyle w:val="ae"/>
      </w:rPr>
      <w:t>7</w:t>
    </w:r>
    <w:r>
      <w:fldChar w:fldCharType="end"/>
    </w:r>
  </w:p>
  <w:p w:rsidR="001527F6" w:rsidRDefault="001527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F6" w:rsidRDefault="00246F8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7E3540">
      <w:rPr>
        <w:rStyle w:val="ae"/>
      </w:rPr>
      <w:instrText xml:space="preserve">PAGE  </w:instrText>
    </w:r>
    <w:r>
      <w:fldChar w:fldCharType="separate"/>
    </w:r>
    <w:r w:rsidR="00BF57A9">
      <w:rPr>
        <w:rStyle w:val="ae"/>
        <w:noProof/>
      </w:rPr>
      <w:t>2</w:t>
    </w:r>
    <w:r>
      <w:fldChar w:fldCharType="end"/>
    </w:r>
  </w:p>
  <w:p w:rsidR="001527F6" w:rsidRDefault="001527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F6" w:rsidRDefault="00246F80">
    <w:pPr>
      <w:pStyle w:val="a9"/>
      <w:jc w:val="center"/>
    </w:pPr>
    <w:r>
      <w:fldChar w:fldCharType="begin"/>
    </w:r>
    <w:r w:rsidR="007E3540">
      <w:instrText>PAGE   \* MERGEFORMAT</w:instrText>
    </w:r>
    <w:r>
      <w:fldChar w:fldCharType="separate"/>
    </w:r>
    <w:r w:rsidR="00BF57A9" w:rsidRPr="00BF57A9">
      <w:rPr>
        <w:noProof/>
        <w:lang w:val="zh-CN"/>
      </w:rPr>
      <w:t>1</w:t>
    </w:r>
    <w:r>
      <w:fldChar w:fldCharType="end"/>
    </w:r>
  </w:p>
  <w:p w:rsidR="001527F6" w:rsidRDefault="001527F6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F6" w:rsidRDefault="00246F80">
    <w:pPr>
      <w:pStyle w:val="a9"/>
      <w:jc w:val="center"/>
    </w:pPr>
    <w:r>
      <w:fldChar w:fldCharType="begin"/>
    </w:r>
    <w:r w:rsidR="007E3540">
      <w:instrText xml:space="preserve"> PAGE  \* MERGEFORMAT </w:instrText>
    </w:r>
    <w:r>
      <w:fldChar w:fldCharType="separate"/>
    </w:r>
    <w:r w:rsidR="00BF57A9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346" w:rsidRDefault="00347346" w:rsidP="001527F6">
      <w:r>
        <w:separator/>
      </w:r>
    </w:p>
  </w:footnote>
  <w:footnote w:type="continuationSeparator" w:id="1">
    <w:p w:rsidR="00347346" w:rsidRDefault="00347346" w:rsidP="00152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F6" w:rsidRDefault="001527F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AE3CD1"/>
    <w:multiLevelType w:val="singleLevel"/>
    <w:tmpl w:val="F8AE3CD1"/>
    <w:lvl w:ilvl="0">
      <w:start w:val="1"/>
      <w:numFmt w:val="decimal"/>
      <w:suff w:val="nothing"/>
      <w:lvlText w:val="%1、"/>
      <w:lvlJc w:val="left"/>
    </w:lvl>
  </w:abstractNum>
  <w:abstractNum w:abstractNumId="1">
    <w:nsid w:val="00642919"/>
    <w:multiLevelType w:val="multilevel"/>
    <w:tmpl w:val="0064291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181E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27F6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6F80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239C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04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59C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590"/>
    <w:rsid w:val="00343924"/>
    <w:rsid w:val="00343FC0"/>
    <w:rsid w:val="003446EA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46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04FA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730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540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97C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B6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6AB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7A9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346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382D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66F0B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40B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1F31059"/>
    <w:rsid w:val="132B2696"/>
    <w:rsid w:val="16657A77"/>
    <w:rsid w:val="188F4DBC"/>
    <w:rsid w:val="261332F5"/>
    <w:rsid w:val="27454B8F"/>
    <w:rsid w:val="29524E24"/>
    <w:rsid w:val="2B925CFA"/>
    <w:rsid w:val="2CEB0C53"/>
    <w:rsid w:val="2F565CA1"/>
    <w:rsid w:val="312C634A"/>
    <w:rsid w:val="33F60296"/>
    <w:rsid w:val="35666A5B"/>
    <w:rsid w:val="37072544"/>
    <w:rsid w:val="385F690C"/>
    <w:rsid w:val="3B3C3A5E"/>
    <w:rsid w:val="4311712F"/>
    <w:rsid w:val="453779AD"/>
    <w:rsid w:val="45E8282B"/>
    <w:rsid w:val="46A2470C"/>
    <w:rsid w:val="478E1645"/>
    <w:rsid w:val="501C40BF"/>
    <w:rsid w:val="549C5253"/>
    <w:rsid w:val="5DC14E07"/>
    <w:rsid w:val="62490B14"/>
    <w:rsid w:val="62DA7713"/>
    <w:rsid w:val="636721B0"/>
    <w:rsid w:val="63896C89"/>
    <w:rsid w:val="67344343"/>
    <w:rsid w:val="688A6DAD"/>
    <w:rsid w:val="6E531FEA"/>
    <w:rsid w:val="789559D4"/>
    <w:rsid w:val="7A692C8E"/>
    <w:rsid w:val="7B88662C"/>
    <w:rsid w:val="7BAD1EBA"/>
    <w:rsid w:val="7EEC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/>
    <w:lsdException w:name="footnote text" w:unhideWhenUsed="1"/>
    <w:lsdException w:name="annotation text" w:uiPriority="99" w:qFormat="1"/>
    <w:lsdException w:name="header" w:semiHidden="0" w:uiPriority="99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99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uiPriority="99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semiHidden="0" w:qFormat="1"/>
    <w:lsdException w:name="Plain Text" w:semiHidden="0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/>
    <w:lsdException w:name="Table Grid" w:semiHidden="0" w:qFormat="1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34" w:qFormat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527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2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527F6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527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semiHidden/>
    <w:qFormat/>
    <w:rsid w:val="001527F6"/>
    <w:pPr>
      <w:ind w:left="1260"/>
      <w:jc w:val="left"/>
    </w:pPr>
    <w:rPr>
      <w:sz w:val="20"/>
      <w:szCs w:val="20"/>
    </w:rPr>
  </w:style>
  <w:style w:type="paragraph" w:styleId="a3">
    <w:name w:val="Document Map"/>
    <w:basedOn w:val="a"/>
    <w:link w:val="Char"/>
    <w:qFormat/>
    <w:rsid w:val="001527F6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qFormat/>
    <w:rsid w:val="001527F6"/>
    <w:pPr>
      <w:jc w:val="left"/>
    </w:pPr>
    <w:rPr>
      <w:szCs w:val="20"/>
    </w:rPr>
  </w:style>
  <w:style w:type="paragraph" w:styleId="a5">
    <w:name w:val="Body Text"/>
    <w:basedOn w:val="a"/>
    <w:link w:val="Char1"/>
    <w:qFormat/>
    <w:rsid w:val="001527F6"/>
    <w:pPr>
      <w:spacing w:after="120"/>
    </w:pPr>
    <w:rPr>
      <w:sz w:val="24"/>
      <w:szCs w:val="20"/>
    </w:rPr>
  </w:style>
  <w:style w:type="paragraph" w:styleId="5">
    <w:name w:val="toc 5"/>
    <w:basedOn w:val="a"/>
    <w:next w:val="a"/>
    <w:uiPriority w:val="39"/>
    <w:semiHidden/>
    <w:qFormat/>
    <w:rsid w:val="001527F6"/>
    <w:pPr>
      <w:ind w:left="840"/>
      <w:jc w:val="left"/>
    </w:pPr>
    <w:rPr>
      <w:sz w:val="20"/>
      <w:szCs w:val="20"/>
    </w:rPr>
  </w:style>
  <w:style w:type="paragraph" w:styleId="30">
    <w:name w:val="toc 3"/>
    <w:basedOn w:val="a"/>
    <w:next w:val="a"/>
    <w:uiPriority w:val="39"/>
    <w:semiHidden/>
    <w:qFormat/>
    <w:rsid w:val="001527F6"/>
    <w:pPr>
      <w:ind w:left="420"/>
      <w:jc w:val="left"/>
    </w:pPr>
    <w:rPr>
      <w:sz w:val="20"/>
      <w:szCs w:val="20"/>
    </w:rPr>
  </w:style>
  <w:style w:type="paragraph" w:styleId="a6">
    <w:name w:val="Plain Text"/>
    <w:basedOn w:val="a"/>
    <w:link w:val="Char2"/>
    <w:rsid w:val="001527F6"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semiHidden/>
    <w:qFormat/>
    <w:rsid w:val="001527F6"/>
    <w:pPr>
      <w:ind w:left="1470"/>
      <w:jc w:val="left"/>
    </w:pPr>
    <w:rPr>
      <w:sz w:val="20"/>
      <w:szCs w:val="20"/>
    </w:rPr>
  </w:style>
  <w:style w:type="paragraph" w:styleId="a7">
    <w:name w:val="Date"/>
    <w:basedOn w:val="a"/>
    <w:next w:val="a"/>
    <w:link w:val="Char3"/>
    <w:uiPriority w:val="99"/>
    <w:qFormat/>
    <w:rsid w:val="001527F6"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rsid w:val="001527F6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52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rsid w:val="00152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1527F6"/>
    <w:pPr>
      <w:spacing w:before="240" w:after="120"/>
      <w:jc w:val="left"/>
    </w:pPr>
    <w:rPr>
      <w:b/>
      <w:bCs/>
      <w:sz w:val="20"/>
      <w:szCs w:val="20"/>
    </w:rPr>
  </w:style>
  <w:style w:type="paragraph" w:styleId="4">
    <w:name w:val="toc 4"/>
    <w:basedOn w:val="a"/>
    <w:next w:val="a"/>
    <w:uiPriority w:val="39"/>
    <w:semiHidden/>
    <w:qFormat/>
    <w:rsid w:val="001527F6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uiPriority w:val="39"/>
    <w:semiHidden/>
    <w:qFormat/>
    <w:rsid w:val="001527F6"/>
    <w:pPr>
      <w:ind w:left="1050"/>
      <w:jc w:val="left"/>
    </w:pPr>
    <w:rPr>
      <w:sz w:val="20"/>
      <w:szCs w:val="20"/>
    </w:rPr>
  </w:style>
  <w:style w:type="paragraph" w:styleId="20">
    <w:name w:val="toc 2"/>
    <w:basedOn w:val="a"/>
    <w:next w:val="a"/>
    <w:uiPriority w:val="39"/>
    <w:rsid w:val="001527F6"/>
    <w:pPr>
      <w:spacing w:before="120"/>
      <w:ind w:left="210"/>
      <w:jc w:val="left"/>
    </w:pPr>
    <w:rPr>
      <w:i/>
      <w:iCs/>
      <w:sz w:val="20"/>
      <w:szCs w:val="20"/>
    </w:rPr>
  </w:style>
  <w:style w:type="paragraph" w:styleId="9">
    <w:name w:val="toc 9"/>
    <w:basedOn w:val="a"/>
    <w:next w:val="a"/>
    <w:uiPriority w:val="39"/>
    <w:semiHidden/>
    <w:qFormat/>
    <w:rsid w:val="001527F6"/>
    <w:pPr>
      <w:ind w:left="1680"/>
      <w:jc w:val="left"/>
    </w:pPr>
    <w:rPr>
      <w:sz w:val="20"/>
      <w:szCs w:val="20"/>
    </w:rPr>
  </w:style>
  <w:style w:type="paragraph" w:styleId="ab">
    <w:name w:val="Normal (Web)"/>
    <w:basedOn w:val="a"/>
    <w:rsid w:val="001527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sid w:val="001527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1527F6"/>
    <w:rPr>
      <w:b/>
    </w:rPr>
  </w:style>
  <w:style w:type="character" w:styleId="ae">
    <w:name w:val="page number"/>
    <w:uiPriority w:val="99"/>
    <w:rsid w:val="001527F6"/>
    <w:rPr>
      <w:rFonts w:cs="Times New Roman"/>
    </w:rPr>
  </w:style>
  <w:style w:type="character" w:styleId="af">
    <w:name w:val="FollowedHyperlink"/>
    <w:rsid w:val="001527F6"/>
    <w:rPr>
      <w:color w:val="800080"/>
      <w:u w:val="none"/>
    </w:rPr>
  </w:style>
  <w:style w:type="character" w:styleId="af0">
    <w:name w:val="Hyperlink"/>
    <w:basedOn w:val="a0"/>
    <w:uiPriority w:val="99"/>
    <w:rsid w:val="001527F6"/>
    <w:rPr>
      <w:color w:val="0000FF"/>
      <w:u w:val="none"/>
    </w:rPr>
  </w:style>
  <w:style w:type="character" w:customStyle="1" w:styleId="PlainTextChar1">
    <w:name w:val="Plain Text Char1"/>
    <w:uiPriority w:val="99"/>
    <w:semiHidden/>
    <w:rsid w:val="001527F6"/>
    <w:rPr>
      <w:rFonts w:ascii="宋体" w:hAnsi="Courier New" w:cs="Courier New"/>
      <w:kern w:val="2"/>
      <w:sz w:val="21"/>
      <w:szCs w:val="21"/>
    </w:rPr>
  </w:style>
  <w:style w:type="character" w:customStyle="1" w:styleId="hang1">
    <w:name w:val="hang1"/>
    <w:rsid w:val="001527F6"/>
    <w:rPr>
      <w:rFonts w:cs="Times New Roman"/>
    </w:rPr>
  </w:style>
  <w:style w:type="character" w:customStyle="1" w:styleId="Char10">
    <w:name w:val="纯文本 Char1"/>
    <w:locked/>
    <w:rsid w:val="001527F6"/>
    <w:rPr>
      <w:rFonts w:ascii="宋体" w:eastAsia="宋体" w:hAnsi="Courier New"/>
      <w:kern w:val="2"/>
      <w:sz w:val="21"/>
      <w:lang w:val="en-US" w:eastAsia="zh-CN"/>
    </w:rPr>
  </w:style>
  <w:style w:type="character" w:customStyle="1" w:styleId="BodyTextChar1">
    <w:name w:val="Body Text Char1"/>
    <w:uiPriority w:val="99"/>
    <w:semiHidden/>
    <w:rsid w:val="001527F6"/>
    <w:rPr>
      <w:kern w:val="2"/>
      <w:sz w:val="21"/>
      <w:szCs w:val="24"/>
    </w:rPr>
  </w:style>
  <w:style w:type="character" w:customStyle="1" w:styleId="Char6">
    <w:name w:val="页眉 Char"/>
    <w:link w:val="aa"/>
    <w:uiPriority w:val="99"/>
    <w:semiHidden/>
    <w:rsid w:val="001527F6"/>
    <w:rPr>
      <w:kern w:val="2"/>
      <w:sz w:val="18"/>
      <w:szCs w:val="18"/>
    </w:rPr>
  </w:style>
  <w:style w:type="character" w:customStyle="1" w:styleId="Char11">
    <w:name w:val="正文文本 Char1"/>
    <w:rsid w:val="001527F6"/>
    <w:rPr>
      <w:kern w:val="2"/>
      <w:sz w:val="24"/>
    </w:rPr>
  </w:style>
  <w:style w:type="character" w:customStyle="1" w:styleId="Char20">
    <w:name w:val="普通文字 Char2"/>
    <w:locked/>
    <w:rsid w:val="001527F6"/>
    <w:rPr>
      <w:rFonts w:ascii="宋体" w:eastAsia="宋体" w:hAnsi="Courier New"/>
    </w:rPr>
  </w:style>
  <w:style w:type="character" w:customStyle="1" w:styleId="Char2">
    <w:name w:val="纯文本 Char"/>
    <w:link w:val="a6"/>
    <w:locked/>
    <w:rsid w:val="001527F6"/>
    <w:rPr>
      <w:rFonts w:ascii="宋体" w:eastAsia="宋体" w:hAnsi="Courier New"/>
      <w:kern w:val="2"/>
      <w:sz w:val="21"/>
      <w:lang w:val="en-US" w:eastAsia="zh-CN"/>
    </w:rPr>
  </w:style>
  <w:style w:type="character" w:customStyle="1" w:styleId="2Char">
    <w:name w:val="标题 2 Char"/>
    <w:link w:val="2"/>
    <w:locked/>
    <w:rsid w:val="001527F6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Char2">
    <w:name w:val="Char Char2"/>
    <w:rsid w:val="001527F6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5">
    <w:name w:val="页脚 Char"/>
    <w:link w:val="a9"/>
    <w:uiPriority w:val="99"/>
    <w:qFormat/>
    <w:locked/>
    <w:rsid w:val="001527F6"/>
    <w:rPr>
      <w:kern w:val="2"/>
      <w:sz w:val="18"/>
    </w:rPr>
  </w:style>
  <w:style w:type="character" w:customStyle="1" w:styleId="Char4">
    <w:name w:val="批注框文本 Char"/>
    <w:link w:val="a8"/>
    <w:uiPriority w:val="99"/>
    <w:semiHidden/>
    <w:rsid w:val="001527F6"/>
    <w:rPr>
      <w:kern w:val="2"/>
      <w:sz w:val="16"/>
      <w:szCs w:val="0"/>
    </w:rPr>
  </w:style>
  <w:style w:type="character" w:customStyle="1" w:styleId="Char1">
    <w:name w:val="正文文本 Char"/>
    <w:link w:val="a5"/>
    <w:locked/>
    <w:rsid w:val="001527F6"/>
    <w:rPr>
      <w:kern w:val="2"/>
      <w:sz w:val="24"/>
    </w:rPr>
  </w:style>
  <w:style w:type="character" w:customStyle="1" w:styleId="2Char1">
    <w:name w:val="标题 2 Char1"/>
    <w:rsid w:val="001527F6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0">
    <w:name w:val="批注文字 Char"/>
    <w:link w:val="a4"/>
    <w:uiPriority w:val="99"/>
    <w:semiHidden/>
    <w:rsid w:val="001527F6"/>
    <w:rPr>
      <w:kern w:val="2"/>
      <w:sz w:val="21"/>
      <w:szCs w:val="24"/>
    </w:rPr>
  </w:style>
  <w:style w:type="character" w:customStyle="1" w:styleId="1Char">
    <w:name w:val="标题 1 Char"/>
    <w:link w:val="1"/>
    <w:uiPriority w:val="9"/>
    <w:locked/>
    <w:rsid w:val="001527F6"/>
    <w:rPr>
      <w:rFonts w:eastAsia="宋体"/>
      <w:b/>
      <w:kern w:val="44"/>
      <w:sz w:val="44"/>
      <w:lang w:val="en-US" w:eastAsia="zh-CN"/>
    </w:rPr>
  </w:style>
  <w:style w:type="character" w:customStyle="1" w:styleId="bold1">
    <w:name w:val="bold1"/>
    <w:rsid w:val="001527F6"/>
    <w:rPr>
      <w:b/>
    </w:rPr>
  </w:style>
  <w:style w:type="character" w:customStyle="1" w:styleId="3Char">
    <w:name w:val="标题 3 Char"/>
    <w:link w:val="3"/>
    <w:qFormat/>
    <w:rsid w:val="001527F6"/>
    <w:rPr>
      <w:b/>
      <w:bCs/>
      <w:kern w:val="2"/>
      <w:sz w:val="32"/>
      <w:szCs w:val="32"/>
    </w:rPr>
  </w:style>
  <w:style w:type="character" w:customStyle="1" w:styleId="apple-converted-space">
    <w:name w:val="apple-converted-space"/>
    <w:rsid w:val="001527F6"/>
    <w:rPr>
      <w:rFonts w:cs="Times New Roman"/>
    </w:rPr>
  </w:style>
  <w:style w:type="character" w:customStyle="1" w:styleId="Char3">
    <w:name w:val="日期 Char"/>
    <w:link w:val="a7"/>
    <w:uiPriority w:val="99"/>
    <w:qFormat/>
    <w:locked/>
    <w:rsid w:val="001527F6"/>
    <w:rPr>
      <w:kern w:val="2"/>
      <w:sz w:val="24"/>
    </w:rPr>
  </w:style>
  <w:style w:type="paragraph" w:customStyle="1" w:styleId="CharChar">
    <w:name w:val="Char Char"/>
    <w:basedOn w:val="a"/>
    <w:qFormat/>
    <w:rsid w:val="001527F6"/>
    <w:pPr>
      <w:widowControl/>
      <w:spacing w:after="160" w:line="240" w:lineRule="exact"/>
      <w:jc w:val="left"/>
    </w:pPr>
  </w:style>
  <w:style w:type="paragraph" w:customStyle="1" w:styleId="CharCharCharCharCharChar1">
    <w:name w:val="Char Char Char Char Char Char1"/>
    <w:basedOn w:val="a"/>
    <w:rsid w:val="001527F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列出段落1"/>
    <w:basedOn w:val="a"/>
    <w:qFormat/>
    <w:rsid w:val="001527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样式 样式 标题 3 + 加粗 + 加粗"/>
    <w:basedOn w:val="a"/>
    <w:qFormat/>
    <w:rsid w:val="001527F6"/>
    <w:pPr>
      <w:tabs>
        <w:tab w:val="left" w:pos="420"/>
      </w:tabs>
      <w:ind w:left="420" w:hanging="420"/>
    </w:pPr>
  </w:style>
  <w:style w:type="paragraph" w:customStyle="1" w:styleId="CharCharCharCharCharChar">
    <w:name w:val="Char Char Char Char Char Char"/>
    <w:basedOn w:val="a"/>
    <w:qFormat/>
    <w:rsid w:val="001527F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列出段落2"/>
    <w:basedOn w:val="a"/>
    <w:qFormat/>
    <w:rsid w:val="001527F6"/>
    <w:pPr>
      <w:ind w:firstLineChars="200" w:firstLine="420"/>
    </w:pPr>
  </w:style>
  <w:style w:type="paragraph" w:customStyle="1" w:styleId="p0">
    <w:name w:val="p0"/>
    <w:basedOn w:val="a"/>
    <w:rsid w:val="001527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2">
    <w:name w:val="样式 左侧:  2 字符 首行缩进:  2 字符"/>
    <w:basedOn w:val="a"/>
    <w:rsid w:val="001527F6"/>
    <w:pPr>
      <w:ind w:leftChars="200" w:left="200" w:firstLineChars="200" w:firstLine="200"/>
    </w:pPr>
    <w:rPr>
      <w:rFonts w:ascii="Verdana" w:hAnsi="Verdana"/>
      <w:szCs w:val="20"/>
    </w:rPr>
  </w:style>
  <w:style w:type="paragraph" w:customStyle="1" w:styleId="110">
    <w:name w:val="列出段落11"/>
    <w:basedOn w:val="a"/>
    <w:uiPriority w:val="34"/>
    <w:qFormat/>
    <w:rsid w:val="001527F6"/>
    <w:pPr>
      <w:ind w:firstLineChars="200" w:firstLine="420"/>
    </w:pPr>
  </w:style>
  <w:style w:type="paragraph" w:customStyle="1" w:styleId="ParaCharCharCharCharCharCharCharCharChar1Char">
    <w:name w:val="默认段落字体 Para Char Char Char Char Char Char Char Char Char1 Char"/>
    <w:basedOn w:val="a"/>
    <w:rsid w:val="001527F6"/>
    <w:rPr>
      <w:rFonts w:ascii="Tahoma" w:hAnsi="Tahoma"/>
      <w:sz w:val="24"/>
      <w:szCs w:val="20"/>
    </w:rPr>
  </w:style>
  <w:style w:type="character" w:customStyle="1" w:styleId="Char">
    <w:name w:val="文档结构图 Char"/>
    <w:basedOn w:val="a0"/>
    <w:link w:val="a3"/>
    <w:qFormat/>
    <w:rsid w:val="001527F6"/>
    <w:rPr>
      <w:rFonts w:ascii="宋体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1527F6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tail.zol.com.cn/all-in-one_printer/s52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1305</Words>
  <Characters>7445</Characters>
  <Application>Microsoft Office Word</Application>
  <DocSecurity>0</DocSecurity>
  <Lines>62</Lines>
  <Paragraphs>17</Paragraphs>
  <ScaleCrop>false</ScaleCrop>
  <Company>CHINA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南康市环宇招标代理有限公司</dc:title>
  <dc:creator>USER</dc:creator>
  <cp:lastModifiedBy>HP</cp:lastModifiedBy>
  <cp:revision>39</cp:revision>
  <cp:lastPrinted>2017-07-17T00:55:00Z</cp:lastPrinted>
  <dcterms:created xsi:type="dcterms:W3CDTF">2020-11-06T10:23:00Z</dcterms:created>
  <dcterms:modified xsi:type="dcterms:W3CDTF">2021-09-02T01:39:00Z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1E2BC408696A48C3AE767AB345F14F12</vt:lpwstr>
  </property>
</Properties>
</file>