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3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一、系统咨询响应函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ind w:firstLine="0"/>
        <w:rPr>
          <w:kern w:val="0"/>
        </w:rPr>
      </w:pPr>
      <w:bookmarkStart w:id="2" w:name="_Toc480191544"/>
      <w:bookmarkStart w:id="3" w:name="_Toc485736233"/>
      <w:bookmarkStart w:id="4" w:name="_Toc265316642"/>
      <w:r>
        <w:rPr>
          <w:rFonts w:hint="eastAsia"/>
          <w:kern w:val="0"/>
        </w:rPr>
        <w:t>二、</w:t>
      </w:r>
      <w:r>
        <w:rPr>
          <w:rFonts w:hint="eastAsia" w:asciiTheme="minorEastAsia" w:hAnsiTheme="minorEastAsia" w:eastAsiaTheme="minorEastAsia"/>
          <w:kern w:val="0"/>
        </w:rPr>
        <w:t>项</w:t>
      </w:r>
      <w:r>
        <w:rPr>
          <w:rFonts w:hint="eastAsia"/>
          <w:kern w:val="0"/>
        </w:rPr>
        <w:t>目名称、参数要求、价格</w:t>
      </w:r>
    </w:p>
    <w:bookmarkEnd w:id="2"/>
    <w:bookmarkEnd w:id="3"/>
    <w:tbl>
      <w:tblPr>
        <w:tblStyle w:val="24"/>
        <w:tblW w:w="1060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37"/>
        <w:gridCol w:w="5967"/>
        <w:gridCol w:w="992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bookmarkStart w:id="5" w:name="_Toc519068587"/>
            <w:bookmarkEnd w:id="5"/>
            <w:bookmarkStart w:id="6" w:name="_Toc479257748"/>
            <w:bookmarkStart w:id="7" w:name="_Toc485736243"/>
            <w:bookmarkStart w:id="8" w:name="_Toc516969105"/>
            <w:bookmarkStart w:id="9" w:name="_Toc48573623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功能参数要求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数量（台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/套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全彩LED显示屏</w:t>
            </w:r>
          </w:p>
        </w:tc>
        <w:tc>
          <w:tcPr>
            <w:tcW w:w="5967" w:type="dxa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1.单元板尺寸：长0.32m高0.16m，高像素结构表贴三合一 SMD1515黑灯。2.像素间距（mm）2.0。3.模组分辨率（W×H）160×80。4.模组尺寸（mm）320（W）×160（H）×15。5.模组重量（kg/块）0.5。6.模组最大功耗（W/块）21。7.像素密度（点/m2 ）250000。8.维护方式磁吸前维护。9.显示屏亮度（nits）600。10.色温（K）8000—19000 可调。11.水平视角（°）160。12.垂直视角（°）160。13.对比度4000:1。14.亮度均匀性≥97%。15.色度均匀性±0.003Cx,Cy 之内。16.最佳视距（m）≥2。17.峰值功耗（W/m2）410。18.平均功耗（W/m2）205。19.供电要求    AC220-240V。20.驱动方式  恒流驱动 。21.换帧频率（Hz）60。22.刷新率（Hz）≥1920。23.工作温度范围（℃）-10—40  。 24.存储温度范围（℃）-20—60。25.工作湿度范围（RH）无结露10-80%。26.存储湿度范围（RH）无结露10-85%。27.信号接口HUB 75E接口。28.电源接口VH4PIN。29.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 xml:space="preserve">长2.98M高1.7M。开关电源：率 180W。 纹波与噪声 150mVp-p。 电压调节范围 ±5%。电压精度 ±1.0%。线性调整率 ±0.5%。负载调整率 ±2%。启动、上升时间 2000ms，50ms/230VAC 负载100%。 保持时间（Typ） 20ms/230VAC 负载100% 输入： 电压范围 200～240VAC。 频率范围 47～63HZ。 功率因数 （Typ） PF≥0.5。 效率（Typ） ≥86%。交流电流 115VAC 230VAC 2.5A 2.5A。浪涌电流（Typ） 60A/230VAC。 泄漏电流 &lt;1mA/230VAC。 保护： 过负载 110～150% rated。短路 输出端短路后电源保护，消除短路后可自动恢复输出环境：工作温度 -20℃～+50℃ (AC 230V)。工作湿度 20～90%RH不凝固。 储存温度 -30～+85℃。 储存湿度 10～95%RH 不凝固。 温度系数 ±0.03%/℃（0～50℃）。 耐振动 10～500Hz，2G，10min/周期，X、Y、Z方向各60min。安全规定 设计参考GB4943-2001，UL1012 耐压 I/P-O/P：3.0KVAC I/P-FG：1.5KVAC O/P-FG：0.5KVAC 绝缘阻抗 I/P-O/P、I/P-FG、O/P-FG：大于50MΩ/500VDC/25℃/70%RH EMC 设计参考GB9254 EN55022，Class B 谐波电流 设计参考GB17625.1;EN61000-3-2,-3。限值要求 电磁耐受。其它： 寿命 100,000小时(25℃)。 尺寸 190*82*30mm（长*宽*高）。 包装 0.40Kg/只。 接受卡：1.集成8个标准HUB75接口，免接HUB板2.采用千兆网口通信，可以连接PC3.支持亮色度逐点校正4.支持接收卡预存画面设置。5.支持温度、电压、网线通讯和视频源信号状态检测。6.支持 5Pin 液晶模块。电缆、网线、音频线：4mm²电源线 、超五类以上网线2根，预留备用线路，音频线一组(自备)。异步播放盒：支持8核处理器主频1.5GHz支持1080P的视频硬解码，支持H.265 4K高清视频硬解码播放支持U盘节目导入播放支持HDMI输入及全屏自适应播放，支持HDMI Loop支持同步异步双模式，应用场景灵活支持音频输出支持2GB运行内存，板载32GB内部存储空间，用户可用28GB支持130万像素点带载能力，最宽4096像素，最高1920像素支持PC直连，局域网，移动终端节目发布和显示屏控制支持WiFi AP连接支持集群远程发布于显示屏控制支持多屏播放同步机制。功放音响：30W室内音柱+120W定压功放。售后服务：一年质保。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台式电脑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主机</w:t>
            </w:r>
          </w:p>
        </w:tc>
        <w:tc>
          <w:tcPr>
            <w:tcW w:w="59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国产品牌电脑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机型：商用台式电脑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CPU：第十代因特尔（i3-10100）主频3.6GHz最高睿频：4.3GHz/6M/4核8线程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扩展槽：1个PCIex16、2个PCIex1、1个PCI扩展槽、2个M.2扩展槽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主板： intel B460系列芯片组及以上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内存：不低于8GB DDR4 2933MHz 内存，预留内存扩展槽；最大支持内存 32GB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硬盘容量128G固态硬盘加1TB机械硬盘 7200rpm SATA硬盘，至少3个SATA硬盘槽位；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集成显卡，VGA+HDMI端口；支持双屏显示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接口：8个USB接口，其中前置USB3.2接口不低于4个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原生1个串口，1个 RJ-45 端口， 1 个 HDMI 端口、  1 个 VGA 端口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标准商务键盘鼠标，260W功率节能电源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预装正版Windows10操作系统/支持装Windows7旗舰版系统/预装正版办公软件/正版杀毒软件。主板BIOS预装原厂同品牌网络同传和硬盘还原软件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售后服务质保三年上门服务，第2个工作日上门服务，原厂商7x24专线服务，保修期内硬盘不返还服务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显示器</w:t>
            </w:r>
          </w:p>
        </w:tc>
        <w:tc>
          <w:tcPr>
            <w:tcW w:w="59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屏幕尺寸：28-30英寸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分辨率：2560*1080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对比度：1000:1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响应时间：1ms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屏幕刷新率：75Hz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面板：IPS技术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接口：DP，HDMI，音频/耳机输出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屏幕比例：21:9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支架底座：升降，是否内置音箱：无内置音箱，壁挂规格：100x100mm，是否支持壁挂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：支持壁挂，电源类型：外接电源适配器，产品尺寸：长689mm；宽41mm；高312mm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售后服务：3年质保8、内存：≥8MB,闪存：≥8MB 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9、打印机内置ZPL、EPL、ESC/POS等多种仿真指令可选，软件兼容医院HIS系统，即插即用；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10、感测器:纸张间距,纸张用尽,碳带用尽,可移动式黑标,印字头抬起；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11、智能打印机参数调试软件，可在windows系统下设置打印机参数，操作简单；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12、满足安装300米大容量碳带及127mm直径纸卷，大大减少更换耗材频率；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13、碳带是双拨轮传动结构；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14、支持腕带打印；可选配加装升级RFID打印模块满足智慧物联网应用打印需求；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15、打印机具有热敏打印头定位结构，能首张标签自动定位并回退到打印起始位，首张标签不浪费；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16、自主可控国产主控芯片，兼容中标麒麟、银河麒麟、统信UOS国产操作系统；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17、原厂承诺打印机保修三年，三年原厂免费上门服务。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台式电脑</w:t>
            </w:r>
          </w:p>
        </w:tc>
        <w:tc>
          <w:tcPr>
            <w:tcW w:w="59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1、分体式商用台式机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2、不低于第十代智能英特尔酷睿I3 10100（主频3.6GHz-睿频4.3GHz/12M/4核6线程）处理器（处理器，配置风扇导流罩，保证机器的散热性能。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3、不低于intel B460芯片组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4、不低于8GB DDR4 2933MHz 内存，预留内存扩展槽；最大支持内存 32GB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5、硬盘容量120G固态硬盘加1TB机械硬盘 7200rpm SATA硬盘，至少3个SATA硬盘槽位；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6、集成显卡，VGA+HDMI端口；支持双屏显示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7、前面板预留光驱位，顶置电源开关，麦克风耳机二合一通用音频接口；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8、集成声卡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9、主板集成自适应千兆网卡,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10、不低于1个PCIex16、2个PCIex1、1个PCI扩展槽、2个M.2扩展槽；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11、不低于8个USB接口，其中前置USB3.2接口不低于4个；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 xml:space="preserve">12、不低于原生1个串口，1个 RJ-45 端口， 1 个 HDMI 端口、  1 个 VGA 端口，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13、原生PS/2接口一组；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14、标准商务键盘鼠标；</w:t>
            </w:r>
            <w:bookmarkStart w:id="10" w:name="_GoBack"/>
            <w:bookmarkEnd w:id="10"/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15、不低于260W功率节能电源；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16、机箱≤15，导流罩设计高效散热静音，带有安全锁孔，整机防盗线缆锁设计，隐藏式顶置提手；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17、预装正版Windows  10操作系统/支持装Windows7旗舰版系统/预装正版办公软件/正版杀毒软件。主板BIOS预装原厂同品牌网络同传和硬盘还原软件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18、不低于21.5 “显示器支持壁挂，LED显示器，最佳分辨率：1920x1080，与主机同一品牌。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19、三年上门服务，第2个工作日上门服务，原厂商7x24专线服务，保修期内硬盘不返还服务；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笔记本电脑</w:t>
            </w:r>
          </w:p>
        </w:tc>
        <w:tc>
          <w:tcPr>
            <w:tcW w:w="59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、CPU系列Intel 酷睿i5 1135G7，CPU主频：2.4GHz，最高睿频：4.2GHz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核心/线程数：四核心/八线程三级缓存8MB;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、不低于8GB DDR4 3200MHz，插槽数量不少于2个，最大内存容量：32GB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、硬盘容量：固态硬盘（SSD）：512GB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、屏幕尺寸：14英寸，显示比例：16:9，屏幕分辨率：1920x1080，亮度，250nits，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、摄像头：720p HD摄像头（高清）物理防窥，音频系统：内置音效芯片，扬声器：2×2W立体声音响，麦克风：内置麦克风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、无线网卡：支持802.11ax无线协议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、蓝牙：支持，蓝牙5.1模块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、数据接口：1×USB2.0，2×USB3.2，1×USB3.0 Type-C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、视频接口：HDMI1.4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、音频接口：耳机/麦克风二合一接口，读卡器：Micro SD读卡器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、指取设备：触摸板，键盘描述：背光键盘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、电池类型：4芯锂电池，54瓦时，续航时间15小时左右，视具体使用环境而定，电源适配器：100V-240V 65W 自适应交流电源适配器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、尺寸：长度326mm宽度226mm厚度17.6mm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、预装正版Windows  10操作系统//预装正版办公软件/正版杀毒软件。主板BIOS预装原厂同品牌网络同传和硬盘还原软件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、保修政策：全国联保，享受三包服务质保三年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59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合计：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四、产品授权书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3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04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59C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590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04FA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3F60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B6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6AB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346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2F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382D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66F0B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0C9E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40B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261332F5"/>
    <w:rsid w:val="27454B8F"/>
    <w:rsid w:val="29524E24"/>
    <w:rsid w:val="2B925CFA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53779AD"/>
    <w:rsid w:val="45E8282B"/>
    <w:rsid w:val="46A2470C"/>
    <w:rsid w:val="478E1645"/>
    <w:rsid w:val="501C40BF"/>
    <w:rsid w:val="549C5253"/>
    <w:rsid w:val="5683492E"/>
    <w:rsid w:val="5DC14E07"/>
    <w:rsid w:val="600B3F55"/>
    <w:rsid w:val="62490B14"/>
    <w:rsid w:val="636721B0"/>
    <w:rsid w:val="63896C89"/>
    <w:rsid w:val="67344343"/>
    <w:rsid w:val="6A640D0F"/>
    <w:rsid w:val="6BB6372C"/>
    <w:rsid w:val="7237488A"/>
    <w:rsid w:val="73824E41"/>
    <w:rsid w:val="789559D4"/>
    <w:rsid w:val="7A692C8E"/>
    <w:rsid w:val="7B88662C"/>
    <w:rsid w:val="7BAD1EBA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60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44"/>
    <w:semiHidden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42"/>
    <w:qFormat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14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2"/>
    <w:rPr>
      <w:b/>
    </w:rPr>
  </w:style>
  <w:style w:type="character" w:styleId="27">
    <w:name w:val="page number"/>
    <w:qFormat/>
    <w:uiPriority w:val="99"/>
    <w:rPr>
      <w:rFonts w:cs="Times New Roman"/>
    </w:rPr>
  </w:style>
  <w:style w:type="character" w:styleId="28">
    <w:name w:val="FollowedHyperlink"/>
    <w:qFormat/>
    <w:uiPriority w:val="0"/>
    <w:rPr>
      <w:color w:val="800080"/>
      <w:u w:val="none"/>
    </w:rPr>
  </w:style>
  <w:style w:type="character" w:styleId="29">
    <w:name w:val="Hyperlink"/>
    <w:basedOn w:val="25"/>
    <w:qFormat/>
    <w:uiPriority w:val="99"/>
    <w:rPr>
      <w:color w:val="0000FF"/>
      <w:u w:val="none"/>
    </w:rPr>
  </w:style>
  <w:style w:type="character" w:customStyle="1" w:styleId="30">
    <w:name w:val="Plain Text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ang1"/>
    <w:uiPriority w:val="0"/>
    <w:rPr>
      <w:rFonts w:cs="Times New Roman"/>
    </w:rPr>
  </w:style>
  <w:style w:type="character" w:customStyle="1" w:styleId="32">
    <w:name w:val="纯文本 Char1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Body Text Char1"/>
    <w:semiHidden/>
    <w:uiPriority w:val="99"/>
    <w:rPr>
      <w:kern w:val="2"/>
      <w:sz w:val="21"/>
      <w:szCs w:val="24"/>
    </w:rPr>
  </w:style>
  <w:style w:type="character" w:customStyle="1" w:styleId="34">
    <w:name w:val="页眉 Char"/>
    <w:link w:val="16"/>
    <w:semiHidden/>
    <w:qFormat/>
    <w:uiPriority w:val="99"/>
    <w:rPr>
      <w:kern w:val="2"/>
      <w:sz w:val="18"/>
      <w:szCs w:val="18"/>
    </w:rPr>
  </w:style>
  <w:style w:type="character" w:customStyle="1" w:styleId="35">
    <w:name w:val="正文文本 Char1"/>
    <w:qFormat/>
    <w:uiPriority w:val="0"/>
    <w:rPr>
      <w:kern w:val="2"/>
      <w:sz w:val="24"/>
    </w:rPr>
  </w:style>
  <w:style w:type="character" w:customStyle="1" w:styleId="36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7">
    <w:name w:val="纯文本 Char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标题 2 Char"/>
    <w:link w:val="3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页脚 Char"/>
    <w:link w:val="15"/>
    <w:qFormat/>
    <w:locked/>
    <w:uiPriority w:val="99"/>
    <w:rPr>
      <w:kern w:val="2"/>
      <w:sz w:val="18"/>
    </w:rPr>
  </w:style>
  <w:style w:type="character" w:customStyle="1" w:styleId="41">
    <w:name w:val="批注框文本 Char"/>
    <w:link w:val="14"/>
    <w:semiHidden/>
    <w:qFormat/>
    <w:uiPriority w:val="99"/>
    <w:rPr>
      <w:kern w:val="2"/>
      <w:sz w:val="16"/>
      <w:szCs w:val="0"/>
    </w:rPr>
  </w:style>
  <w:style w:type="character" w:customStyle="1" w:styleId="42">
    <w:name w:val="正文文本 Char"/>
    <w:link w:val="8"/>
    <w:qFormat/>
    <w:locked/>
    <w:uiPriority w:val="0"/>
    <w:rPr>
      <w:kern w:val="2"/>
      <w:sz w:val="24"/>
    </w:rPr>
  </w:style>
  <w:style w:type="character" w:customStyle="1" w:styleId="43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批注文字 Char"/>
    <w:link w:val="7"/>
    <w:semiHidden/>
    <w:qFormat/>
    <w:uiPriority w:val="99"/>
    <w:rPr>
      <w:kern w:val="2"/>
      <w:sz w:val="21"/>
      <w:szCs w:val="24"/>
    </w:rPr>
  </w:style>
  <w:style w:type="character" w:customStyle="1" w:styleId="45">
    <w:name w:val="标题 1 Char"/>
    <w:link w:val="2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6">
    <w:name w:val="bold1"/>
    <w:qFormat/>
    <w:uiPriority w:val="0"/>
    <w:rPr>
      <w:b/>
    </w:rPr>
  </w:style>
  <w:style w:type="character" w:customStyle="1" w:styleId="47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8">
    <w:name w:val="apple-converted-space"/>
    <w:qFormat/>
    <w:uiPriority w:val="0"/>
    <w:rPr>
      <w:rFonts w:cs="Times New Roman"/>
    </w:rPr>
  </w:style>
  <w:style w:type="character" w:customStyle="1" w:styleId="49">
    <w:name w:val="日期 Char"/>
    <w:link w:val="13"/>
    <w:qFormat/>
    <w:locked/>
    <w:uiPriority w:val="99"/>
    <w:rPr>
      <w:kern w:val="2"/>
      <w:sz w:val="24"/>
    </w:rPr>
  </w:style>
  <w:style w:type="paragraph" w:customStyle="1" w:styleId="50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列出段落11"/>
    <w:basedOn w:val="1"/>
    <w:qFormat/>
    <w:uiPriority w:val="34"/>
    <w:pPr>
      <w:ind w:firstLine="420" w:firstLineChars="200"/>
    </w:pPr>
  </w:style>
  <w:style w:type="paragraph" w:customStyle="1" w:styleId="59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0">
    <w:name w:val="文档结构图 Char"/>
    <w:basedOn w:val="25"/>
    <w:link w:val="6"/>
    <w:qFormat/>
    <w:uiPriority w:val="0"/>
    <w:rPr>
      <w:rFonts w:ascii="宋体"/>
      <w:kern w:val="2"/>
      <w:sz w:val="18"/>
      <w:szCs w:val="18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3530</Words>
  <Characters>4666</Characters>
  <Lines>57</Lines>
  <Paragraphs>16</Paragraphs>
  <TotalTime>18</TotalTime>
  <ScaleCrop>false</ScaleCrop>
  <LinksUpToDate>false</LinksUpToDate>
  <CharactersWithSpaces>4974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郭</cp:lastModifiedBy>
  <cp:lastPrinted>2017-07-17T00:55:00Z</cp:lastPrinted>
  <dcterms:modified xsi:type="dcterms:W3CDTF">2022-03-29T01:27:34Z</dcterms:modified>
  <dc:title>南康市环宇招标代理有限公司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C746252C32EE43EB9706D3E07A3D0686</vt:lpwstr>
  </property>
</Properties>
</file>