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信息化耗材及配件供应服务项目咨询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4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/>
          <w:kern w:val="0"/>
          <w:lang w:val="en-US" w:eastAsia="zh-CN"/>
        </w:rPr>
        <w:t>信息</w:t>
      </w:r>
      <w:r>
        <w:rPr>
          <w:rFonts w:hint="eastAsia"/>
          <w:kern w:val="0"/>
          <w:lang w:val="en-US" w:eastAsia="zh-CN"/>
        </w:rPr>
        <w:t>化</w:t>
      </w:r>
      <w:r>
        <w:rPr>
          <w:rFonts w:hint="eastAsia" w:ascii="Arial" w:hAnsi="Arial"/>
          <w:kern w:val="0"/>
          <w:lang w:val="en-US" w:eastAsia="zh-CN"/>
        </w:rPr>
        <w:t>耗材</w:t>
      </w:r>
      <w:r>
        <w:rPr>
          <w:rFonts w:hint="eastAsia"/>
          <w:kern w:val="0"/>
          <w:lang w:val="en-US" w:eastAsia="zh-CN"/>
        </w:rPr>
        <w:t>及配件</w:t>
      </w:r>
      <w:r>
        <w:rPr>
          <w:rFonts w:hint="eastAsia" w:ascii="Arial" w:hAnsi="Arial"/>
          <w:kern w:val="0"/>
          <w:lang w:val="en-US" w:eastAsia="zh-CN"/>
        </w:rPr>
        <w:t>供应服务项目</w:t>
      </w:r>
      <w:r>
        <w:rPr>
          <w:rFonts w:hint="eastAsia" w:ascii="Arial" w:hAnsi="Arial"/>
          <w:kern w:val="0"/>
        </w:rPr>
        <w:t>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、信息化耗材及配件供应服务信息耗材清单及</w:t>
      </w:r>
      <w:bookmarkEnd w:id="2"/>
      <w:bookmarkEnd w:id="3"/>
      <w:bookmarkStart w:id="5" w:name="_Toc479257748"/>
      <w:bookmarkStart w:id="6" w:name="_Toc485736243"/>
      <w:bookmarkStart w:id="7" w:name="_Toc516969105"/>
      <w:bookmarkStart w:id="8" w:name="_Toc485736236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项目要求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&lt;1&gt;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信息耗材清单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 w:bidi="ar"/>
        </w:rPr>
        <w:t>：</w:t>
      </w:r>
    </w:p>
    <w:tbl>
      <w:tblPr>
        <w:tblStyle w:val="24"/>
        <w:tblW w:w="99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4000"/>
        <w:gridCol w:w="760"/>
        <w:gridCol w:w="1306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4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得实DS-5400T（M21-1）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得实DS-5400T（106D-7）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得实DS-5400T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得实3100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得实3100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得实3100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得实1100II/瑞挚LQ630K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得实1100II/瑞挚LQ630K（80D-3）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得实1100II/瑞挚LQ630K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HP1020/1018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HP1020/1018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M403D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M403D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HP1007/HP1008/HP1106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HP1007/HP1008/HP1106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兄弟2040/2560DN(TN-2050)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兄弟2040/2560DN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兄弟2040/2560DN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联想LJ5500(LD2451)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三星L2010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三星L2010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施乐3117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施乐3117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三星1610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三星1610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联想LJ2200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联想LJ2200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联想7400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联想7400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联想7400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HP2035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HP2035（12A）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HP1025彩色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HP1025彩色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HP1025彩色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CF510A黑色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CF511A青/CF512A黄/CF513A品红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HP1215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HP2468/HP3658/HP3558/HP2288/HP2338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HP2468/HP3658/HP3558/HP2288/HP2338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HP2468/HP3658/HP3558/HP2288/HP2338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佳能IP1880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佳能IP1880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佳能IP1880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佳能6580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佳能6580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R210/230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R210/230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990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990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HP7000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HP7000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2020/46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2020/46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佳能2780/2788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佳能2780/2788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HP2568/HP1668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HP2568/HP1668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EPSON1100（ T109 墨盒）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EPSON1100（ T109 墨盒）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EPSONME33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EPSONME33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1000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1000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激光打印机电源板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激光打印机主板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条码打印机电源适配器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条码打印机进纸胶辊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惠普A4激光打印机定影组件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惠普A4激光打印机定影膜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惠普A4激光打印机定影下辊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惠普A4激光打印机进纸离合器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惠普A4激光打印机搓纸轮及分页器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惠普A4激光打印机激光器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爱普生打印机进纸组件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（M101/M1030)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爱普生打印机复位笔架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（M101/M1030)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针式打印机电源板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得实DS-1930/5400T/610II/1100II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得实DS-1930/5400T/610II/1100II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得实DS-1930/5400T/610II/1100II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针式打印机步进电机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得实DS-1930/5400T/610II/1100II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针式打印机链式进纸器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得实DS-1930/5400T/610II/1100II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投影仪电源板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投影仪灯泡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复印机定影组件/1450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复印机显影组件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复印机主控板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电脑主机电源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电脑CPU风扇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儿童腕带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620（每卷100个，含扣子)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成人腕带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WA-11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（每卷100个，含扣子)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复印机载体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复印机墨粉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彩喷打印纸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天威、蓝鸟A4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天威、蓝鸟A6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磁卡阅读器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精锐、华昌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打印共享器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迈拓维矩、绿联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打印并口卡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HUB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迈拓维矩、绿联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原装WD 1T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五口交换机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八口交换机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LINK千兆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ADSL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LINK300M千兆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CPU风扇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酷冷至尊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联想、惠普、戴尔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光驱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联想、惠普、戴尔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长城350W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VGA共享器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VGA共享线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迈拓维矩1.5M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金士顿32G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LINK（150M）千兆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联想（DVD）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TCL（1.5M)六类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AMP六类、TCL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鼠标垫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TCL六类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同楼层（安普六类线）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楼层外远距离（安普六类线）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佳博（70×50）800张三防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佳博（40×30）800张三防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惠普280硒鼓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联想2020碳粉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惠普80A碳粉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惠普920彩墨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惠普920黑墨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惠普803黑墨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惠普803彩墨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惠普862黑、彩墨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惠普46黑墨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惠普46彩墨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佳能851彩墨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佳能851黑墨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佳能850黑墨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佳能825黑墨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佳能826黑墨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佳能826彩墨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500G固态硬盘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西部数据（蓝）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 1T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机械硬盘2T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 4G三代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 8G四代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金士顿2.0U盘 64G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 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天威HP1020/1018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 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天威HP1007/1008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三星4521硒鼓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三星2161硒鼓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佳能3018硒鼓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惠普228A硒鼓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国产环保（彩色四色）硒鼓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国产环保彩色硒鼓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佳能910墨盒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DASCOM（70×50）800张（三防）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DASCOM（45×30）800张（三防）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DASCOM50*57收银纸（三防）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57*30mm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自动试管标签A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加粘热敏纸/间隔3mm（1200张）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自动试管标签B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加粘热敏纸/间隔30mm（700张）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东芝300D原装粉盒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2600页容量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东芝300D原装硒鼓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12000页寿命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东芝300D碳粉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2600页容量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佳能1800/2800原装墨盒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佳能1800/2800原装墨盒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彩色（红/黄/兰）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佳能835原装墨盒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京瓷\柯美\东芝\佳能原装粉盒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京瓷\柯美\东芝\佳能原装鼓组件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T7741 原装颜料墨水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爱普生M101原装墨水（140ml) T7741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得实DL-620成像组件（全新原装）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得实DL-620成像组件（拆机件）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切刀组件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得实DL-620切刀组件（全新原装）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佳博成像组件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电子发票凭条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自助机专用凭条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佳能880黑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佳能881黑墨水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佳能881彩色墨水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黄、红、兰色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佳能1800打印头组件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32G内存卡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64G内存卡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128G内存卡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CF277a硒鼓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惠普1025彩色粉盒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惠普1025黑色粉盒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电脑主机小音箱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联想电源适配器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佳能674黑色墨水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佳能674彩色墨水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黄色/红色/浅红色/蓝色/浅蓝色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罗技无线鼠标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罗技无线键盘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无线鼠键套装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CF226A硒鼓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120G固态硬盘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240G固态硬盘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录音笔32G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容量32G科大讯飞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403硒鼓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罗技无线鼠键套装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M154硒鼓（四色）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510A黑色/511A蓝色/512A黄色/513A红色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M454DW 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黑色/红色/蓝色/黄色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条码打印机电源适配器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民德MP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扫描平台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民德MD2200扫描枪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民德MP260扫描平台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居民电子健康码扫描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DS200/7860色带芯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DS200/7860色带架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HP1005C粉盒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HP1005C硒鼓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HP230A粉盒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HP230A硒鼓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理光SP200硒鼓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理光SP200碳粉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HP150A硒鼓/黑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HP150A硒鼓/彩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指纹采集器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3米USB打印线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5米USB打印线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10米USB打印线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10米音响线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5米VGA视频线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10米VGA视频线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20米VGA视频线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5米HDMI高清线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10米HDMI高清线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20米HDMI高清线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5V充电头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蓝牙无线音箱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爱国者录音笔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电脑显卡(2G)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多功能读卡器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进口全树脂碳带80*300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BMP71条码纸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BMP71碳带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麦克风落地支架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海康人脸识别考勤机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LED屏更换集成电源（2.0）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LED屏更换组模（2.0）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LED屏更换屏显（2.0）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拼接屏更换电源板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拼接屏更换主控板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拼接屏高清显示分配器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分配器(16口）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A4打印机定影组件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 U盘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2T移动硬盘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西数2T移动硬盘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桌面式RFID读卡器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可擦写门禁卡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扫描枪连接线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笔记本原装电池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电话语音盒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HP103A硒鼓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23.8显示器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佳能LBP222DN原装硒鼓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佳能LBP222DN国产硒鼓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兄弟DCP-T420W原装墨水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A4激光打印纸盒托板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1106/1008/1020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千兆多模光模块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多模光纤跳线（3M）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多模光纤跳线（10M）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多模光纤跳线（25M）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单模光纤跳线（3M）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单模光纤跳线（10M）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单模光纤跳线（25M）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电动幕布100寸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红叶/明基/绿叶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维修笔记本主板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安普/TCL/秋叶原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固定资产RFID标签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兄弟标签盒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FX241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老肯包外标签纸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耐高低温-37--140度，双层标签80*50mm*700张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老肯包外标签纸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耐高低温-37--140度，三层高温变色标签 65*50mm*500张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老肯包外标配套碳带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110mm*70m，适合手术消毒液和高温环境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三防加胶核酸条码标签纸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50mm*30mm*1000</w:t>
            </w:r>
            <w:r>
              <w:rPr>
                <w:rStyle w:val="75"/>
                <w:lang w:val="en-US" w:eastAsia="zh-CN" w:bidi="ar"/>
              </w:rPr>
              <w:t>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理光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SP100 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 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外置8速DVD刻录机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DVD光碟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50片/盒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显示器电源适配器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  <w:r>
              <w:rPr>
                <w:rStyle w:val="74"/>
                <w:lang w:val="en-US" w:eastAsia="zh-CN" w:bidi="ar"/>
              </w:rPr>
              <w:t>黑色墨盒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  <w:r>
              <w:rPr>
                <w:rStyle w:val="74"/>
                <w:lang w:val="en-US" w:eastAsia="zh-CN" w:bidi="ar"/>
              </w:rPr>
              <w:t>彩色墨盒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9010 </w:t>
            </w:r>
            <w:r>
              <w:rPr>
                <w:rStyle w:val="74"/>
                <w:lang w:val="en-US" w:eastAsia="zh-CN" w:bidi="ar"/>
              </w:rPr>
              <w:t>黑色墨盒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9010 </w:t>
            </w:r>
            <w:r>
              <w:rPr>
                <w:rStyle w:val="74"/>
                <w:lang w:val="en-US" w:eastAsia="zh-CN" w:bidi="ar"/>
              </w:rPr>
              <w:t>彩色墨盒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挂墙自助机三防热敏纸（二年保存）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58*45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网络打印共享服务器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103A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103A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Style w:val="74"/>
                <w:lang w:val="en-US" w:eastAsia="zh-CN" w:bidi="ar"/>
              </w:rPr>
              <w:t>口交换机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Style w:val="74"/>
                <w:lang w:val="en-US" w:eastAsia="zh-CN" w:bidi="ar"/>
              </w:rPr>
              <w:t>口交换机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2560dn</w:t>
            </w:r>
            <w:r>
              <w:rPr>
                <w:rStyle w:val="74"/>
                <w:lang w:val="en-US" w:eastAsia="zh-CN" w:bidi="ar"/>
              </w:rPr>
              <w:t>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2560dn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405dn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爱普生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L301</w:t>
            </w:r>
            <w:r>
              <w:rPr>
                <w:rStyle w:val="74"/>
                <w:lang w:val="en-US" w:eastAsia="zh-CN" w:bidi="ar"/>
              </w:rPr>
              <w:t>彩色打印机墨水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 xml:space="preserve">爱普生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L805</w:t>
            </w:r>
            <w:r>
              <w:rPr>
                <w:rStyle w:val="74"/>
                <w:lang w:val="en-US" w:eastAsia="zh-CN" w:bidi="ar"/>
              </w:rPr>
              <w:t>彩色打印机墨水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 xml:space="preserve">爱普生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L3258</w:t>
            </w:r>
            <w:r>
              <w:rPr>
                <w:rStyle w:val="74"/>
                <w:lang w:val="en-US" w:eastAsia="zh-CN" w:bidi="ar"/>
              </w:rPr>
              <w:t>彩色打印机墨水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</w:t>
            </w:r>
            <w:r>
              <w:rPr>
                <w:rStyle w:val="74"/>
                <w:lang w:val="en-US" w:eastAsia="zh-CN" w:bidi="ar"/>
              </w:rPr>
              <w:t>有线网卡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 xml:space="preserve">惠普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252n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国产（四色，每种颜色独立包装）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 xml:space="preserve">惠普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252n</w:t>
            </w:r>
            <w:r>
              <w:rPr>
                <w:rStyle w:val="74"/>
                <w:lang w:val="en-US" w:eastAsia="zh-CN" w:bidi="ar"/>
              </w:rPr>
              <w:t>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惠普原装黑色碳粉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158A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452NW</w:t>
            </w:r>
            <w:r>
              <w:rPr>
                <w:rStyle w:val="74"/>
                <w:lang w:val="en-US" w:eastAsia="zh-CN" w:bidi="ar"/>
              </w:rPr>
              <w:t>黑色硒鼓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452NW</w:t>
            </w:r>
            <w:r>
              <w:rPr>
                <w:rStyle w:val="74"/>
                <w:lang w:val="en-US" w:eastAsia="zh-CN" w:bidi="ar"/>
              </w:rPr>
              <w:t>彩色硒鼓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原装（三色，每种颜色独立包装）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惠普452NW硒鼓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国产环保硒鼓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三防加胶条码标签纸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42mm*23mm*1000张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T251原装颜料墨水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爱普生wf-1030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铜版不干胶条码标签纸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4"/>
                <w:lang w:val="en-US" w:eastAsia="zh-CN" w:bidi="ar"/>
              </w:rPr>
              <w:t>铜版不干胶条码标签纸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佳能80黑色墨水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佳能G5080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佳能80彩色墨水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佳能G5080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W1110A硒鼓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惠普108A/国产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TN2215粉盒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联想7400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TN2325粉盒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兄弟2560，7880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DR2350硒鼓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兄弟2560，7880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CF277A硒鼓芯片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SP330碳粉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理光SP330sn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SP330硒鼓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理光SP330sn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158A粉盒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惠普Tank1020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惠普682黑色墨盒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惠普682彩色墨盒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CB435AE硒鼓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P1005 / CANON 3108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爱普生009黑色墨水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爱普生009彩色墨水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LT2451粉盒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联想LJ2455D M7655D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爱普生M105打印头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爱普生M105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爱普生M105主板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爱普生M105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奔图2506硒鼓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3米电话线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5米电话线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HP30A碳粉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M227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W1370A硒鼓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M233sdw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A4彩机定影组件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新中新F200（兼容永居证）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医保高拍仪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展尖HZZJ-TU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HP原装硒鼓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坦克 1005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二维语音扫描平台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讯宝物联JX-715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二维码扫描平台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讯宝物联JX-860(130W识别模组）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二维码扫描平台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讯宝物联JX-860II(130W识别模组）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无线二维码扫描枪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讯宝物联JX-316MBT(带充电底座）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耳机式接收器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比西特911R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发射器麦克风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比西特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兰德华L-3000ef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通讯座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兰德华L-3000ef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信息钮 兰德华ID-em2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包含安装实施费用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Tc739高清视频采集卡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bidi="ar"/>
        </w:rPr>
        <w:t>&lt;2&gt;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项目要求：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信息化耗材供应要求：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</w:rPr>
        <w:t>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期为一年，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项目为专业本地化服务，应体现专业、及时、高效原则，以达到医院提升管理品质和降低医院管理成本的目的。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color w:val="000000"/>
          <w:kern w:val="0"/>
          <w:sz w:val="24"/>
          <w:szCs w:val="24"/>
          <w:highlight w:val="cyan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⑵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信息化耗材供应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范围：赣州市妇幼保健院的全部科室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信息化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终端设备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信息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化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耗材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及配件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供应、现场安装实施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确保二个院区各科室的配送时效和使用效果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。</w:t>
      </w:r>
    </w:p>
    <w:p>
      <w:pPr>
        <w:pStyle w:val="2"/>
        <w:ind w:firstLine="480" w:firstLineChars="200"/>
        <w:rPr>
          <w:rFonts w:hint="eastAsia" w:eastAsia="微软雅黑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</w:rPr>
        <w:t>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期内,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商承担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项目范围内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终端设备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的信息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化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耗材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及配件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供应，以及安排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人员保障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全年24小时及时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配送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安装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⑵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特殊情况下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商需增派力量保障医院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>需求。</w:t>
      </w: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配送服务时效要求：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 xml:space="preserve">正常上班时间 10 分钟内到达现场，其他时间 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highlight w:val="none"/>
        </w:rPr>
        <w:t xml:space="preserve"> 分钟到达现场。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⑷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响应供应商在咨询文件中须提供详细的本服务项目实施方案、应急方案。</w:t>
      </w:r>
      <w:bookmarkStart w:id="9" w:name="_GoBack"/>
      <w:bookmarkEnd w:id="9"/>
    </w:p>
    <w:p>
      <w:pPr>
        <w:pStyle w:val="2"/>
        <w:rPr>
          <w:rFonts w:hint="eastAsia" w:eastAsia="微软雅黑"/>
          <w:lang w:val="en-US" w:eastAsia="zh-CN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4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5"/>
      <w:bookmarkEnd w:id="6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</w:t>
      </w:r>
      <w:r>
        <w:rPr>
          <w:rFonts w:hint="eastAsia"/>
          <w:color w:val="000000"/>
          <w:kern w:val="0"/>
          <w:lang w:val="en-US" w:eastAsia="zh-CN"/>
        </w:rPr>
        <w:t>承诺</w:t>
      </w:r>
      <w:r>
        <w:rPr>
          <w:rFonts w:hint="eastAsia"/>
          <w:color w:val="000000"/>
          <w:kern w:val="0"/>
        </w:rPr>
        <w:t>书</w:t>
      </w: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4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7"/>
    <w:bookmarkEnd w:id="8"/>
    <w:p>
      <w:pPr>
        <w:pStyle w:val="4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40884"/>
    <w:multiLevelType w:val="singleLevel"/>
    <w:tmpl w:val="C3B408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49CA9D"/>
    <w:multiLevelType w:val="singleLevel"/>
    <w:tmpl w:val="FB49CA9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4697A1A"/>
    <w:rsid w:val="0482288A"/>
    <w:rsid w:val="049F168E"/>
    <w:rsid w:val="050D65F7"/>
    <w:rsid w:val="051060E7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3640B7"/>
    <w:rsid w:val="08626C5A"/>
    <w:rsid w:val="086C1887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95657"/>
    <w:rsid w:val="16832BBD"/>
    <w:rsid w:val="16851192"/>
    <w:rsid w:val="169E6243"/>
    <w:rsid w:val="16AC5AB5"/>
    <w:rsid w:val="16B965DF"/>
    <w:rsid w:val="16CD5BE6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597C05"/>
    <w:rsid w:val="19616ABA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B1E2EB4"/>
    <w:rsid w:val="1B860A5A"/>
    <w:rsid w:val="1BAE54A1"/>
    <w:rsid w:val="1BB630ED"/>
    <w:rsid w:val="1BC03F6C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C64E4"/>
    <w:rsid w:val="218E2416"/>
    <w:rsid w:val="219B5106"/>
    <w:rsid w:val="219E4D4F"/>
    <w:rsid w:val="21C10A3D"/>
    <w:rsid w:val="21CD2F3E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2B4894"/>
    <w:rsid w:val="243A0633"/>
    <w:rsid w:val="245E4322"/>
    <w:rsid w:val="247E6772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D616E4"/>
    <w:rsid w:val="312C634A"/>
    <w:rsid w:val="31662A68"/>
    <w:rsid w:val="31853836"/>
    <w:rsid w:val="31F84007"/>
    <w:rsid w:val="31F97D80"/>
    <w:rsid w:val="320D1F80"/>
    <w:rsid w:val="32110636"/>
    <w:rsid w:val="323B3EF4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61909F0"/>
    <w:rsid w:val="36346E31"/>
    <w:rsid w:val="367443DD"/>
    <w:rsid w:val="36917C78"/>
    <w:rsid w:val="3693255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5D5666"/>
    <w:rsid w:val="3DA9570B"/>
    <w:rsid w:val="3DD35141"/>
    <w:rsid w:val="3E104487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D4E6A"/>
    <w:rsid w:val="3F0F0BE2"/>
    <w:rsid w:val="3F424B14"/>
    <w:rsid w:val="3F520ACF"/>
    <w:rsid w:val="3F9F3D14"/>
    <w:rsid w:val="3FC96126"/>
    <w:rsid w:val="3FEC2CD2"/>
    <w:rsid w:val="400C6ED0"/>
    <w:rsid w:val="406D3E12"/>
    <w:rsid w:val="407707ED"/>
    <w:rsid w:val="40D0614F"/>
    <w:rsid w:val="40E045E4"/>
    <w:rsid w:val="411C3143"/>
    <w:rsid w:val="416845DA"/>
    <w:rsid w:val="417B7CD2"/>
    <w:rsid w:val="41870F04"/>
    <w:rsid w:val="419929E5"/>
    <w:rsid w:val="41D13F2D"/>
    <w:rsid w:val="41D665FD"/>
    <w:rsid w:val="41FA16D6"/>
    <w:rsid w:val="422229DB"/>
    <w:rsid w:val="42A33B1C"/>
    <w:rsid w:val="42B75819"/>
    <w:rsid w:val="42D00689"/>
    <w:rsid w:val="43086074"/>
    <w:rsid w:val="430D368B"/>
    <w:rsid w:val="4311712F"/>
    <w:rsid w:val="4379487C"/>
    <w:rsid w:val="43F14D5A"/>
    <w:rsid w:val="443D1D4E"/>
    <w:rsid w:val="44472BF1"/>
    <w:rsid w:val="444A6219"/>
    <w:rsid w:val="44581EC4"/>
    <w:rsid w:val="446C2633"/>
    <w:rsid w:val="447C2876"/>
    <w:rsid w:val="449A0F4E"/>
    <w:rsid w:val="44B00772"/>
    <w:rsid w:val="44DA759D"/>
    <w:rsid w:val="44E328F5"/>
    <w:rsid w:val="44EC62A3"/>
    <w:rsid w:val="44FE14DD"/>
    <w:rsid w:val="45097E82"/>
    <w:rsid w:val="453779AD"/>
    <w:rsid w:val="45877724"/>
    <w:rsid w:val="45B85B30"/>
    <w:rsid w:val="45E8282B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190850"/>
    <w:rsid w:val="472B0583"/>
    <w:rsid w:val="473E02B7"/>
    <w:rsid w:val="476D46F8"/>
    <w:rsid w:val="477C2B8D"/>
    <w:rsid w:val="478B4B7E"/>
    <w:rsid w:val="478E1645"/>
    <w:rsid w:val="47F6293F"/>
    <w:rsid w:val="47F70466"/>
    <w:rsid w:val="47FB7F56"/>
    <w:rsid w:val="482A25E9"/>
    <w:rsid w:val="483376F0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1415E6"/>
    <w:rsid w:val="4C324162"/>
    <w:rsid w:val="4C592C6A"/>
    <w:rsid w:val="4C5C4D3B"/>
    <w:rsid w:val="4C8229F4"/>
    <w:rsid w:val="4C997D3D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181704"/>
    <w:rsid w:val="52187956"/>
    <w:rsid w:val="521F0CE5"/>
    <w:rsid w:val="5224663F"/>
    <w:rsid w:val="52636E23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C2C8F"/>
    <w:rsid w:val="5402441A"/>
    <w:rsid w:val="542177B1"/>
    <w:rsid w:val="54387E3C"/>
    <w:rsid w:val="543B3EB0"/>
    <w:rsid w:val="54751090"/>
    <w:rsid w:val="549C5253"/>
    <w:rsid w:val="55052414"/>
    <w:rsid w:val="553E1482"/>
    <w:rsid w:val="555C7B5A"/>
    <w:rsid w:val="556233C2"/>
    <w:rsid w:val="556C2493"/>
    <w:rsid w:val="558772CD"/>
    <w:rsid w:val="55A0038E"/>
    <w:rsid w:val="55A27C63"/>
    <w:rsid w:val="56114DE8"/>
    <w:rsid w:val="562C39D0"/>
    <w:rsid w:val="562E7748"/>
    <w:rsid w:val="56424FA2"/>
    <w:rsid w:val="56772E9D"/>
    <w:rsid w:val="5687321E"/>
    <w:rsid w:val="56D71B8E"/>
    <w:rsid w:val="56E9366F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D2735"/>
    <w:rsid w:val="578F1F30"/>
    <w:rsid w:val="57CA69DC"/>
    <w:rsid w:val="58030761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2C21F1"/>
    <w:rsid w:val="5A5A0B0C"/>
    <w:rsid w:val="5A867B53"/>
    <w:rsid w:val="5A9A1850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D65FE"/>
    <w:rsid w:val="5FE570CA"/>
    <w:rsid w:val="60936B2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B84AF5"/>
    <w:rsid w:val="63C45248"/>
    <w:rsid w:val="64236413"/>
    <w:rsid w:val="64266796"/>
    <w:rsid w:val="6429154F"/>
    <w:rsid w:val="646802C9"/>
    <w:rsid w:val="649D4417"/>
    <w:rsid w:val="649E3CEB"/>
    <w:rsid w:val="64CF0348"/>
    <w:rsid w:val="650A75D2"/>
    <w:rsid w:val="65FE5784"/>
    <w:rsid w:val="66091638"/>
    <w:rsid w:val="661A1A97"/>
    <w:rsid w:val="661B34FB"/>
    <w:rsid w:val="662621EA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87117"/>
    <w:rsid w:val="67CA4DF7"/>
    <w:rsid w:val="67FF7197"/>
    <w:rsid w:val="683A3D2B"/>
    <w:rsid w:val="68725BBA"/>
    <w:rsid w:val="689A0C6D"/>
    <w:rsid w:val="68B166E3"/>
    <w:rsid w:val="68C161FA"/>
    <w:rsid w:val="69146C72"/>
    <w:rsid w:val="6938470E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6712DB"/>
    <w:rsid w:val="6B811C71"/>
    <w:rsid w:val="6BBD40E6"/>
    <w:rsid w:val="6BE741CA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4834E8"/>
    <w:rsid w:val="72E27499"/>
    <w:rsid w:val="73661E78"/>
    <w:rsid w:val="73995FEB"/>
    <w:rsid w:val="739E1612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B3B04"/>
    <w:rsid w:val="77440722"/>
    <w:rsid w:val="775072C6"/>
    <w:rsid w:val="77A85155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EA5A84"/>
    <w:rsid w:val="7AF64429"/>
    <w:rsid w:val="7B034450"/>
    <w:rsid w:val="7B114DBF"/>
    <w:rsid w:val="7B191EC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4F632A"/>
    <w:rsid w:val="7E7E276B"/>
    <w:rsid w:val="7E8451B8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autoRedefine/>
    <w:qFormat/>
    <w:uiPriority w:val="0"/>
    <w:pPr>
      <w:spacing w:after="120"/>
    </w:pPr>
    <w:rPr>
      <w:sz w:val="24"/>
      <w:szCs w:val="20"/>
    </w:rPr>
  </w:style>
  <w:style w:type="paragraph" w:styleId="7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2"/>
    <w:autoRedefine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6"/>
    <w:autoRedefine/>
    <w:semiHidden/>
    <w:qFormat/>
    <w:uiPriority w:val="99"/>
    <w:pPr>
      <w:jc w:val="left"/>
    </w:pPr>
    <w:rPr>
      <w:szCs w:val="20"/>
    </w:rPr>
  </w:style>
  <w:style w:type="paragraph" w:styleId="10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1"/>
    <w:autoRedefine/>
    <w:qFormat/>
    <w:uiPriority w:val="99"/>
    <w:pPr>
      <w:ind w:left="100" w:leftChars="2500"/>
    </w:pPr>
  </w:style>
  <w:style w:type="paragraph" w:styleId="15">
    <w:name w:val="Balloon Text"/>
    <w:basedOn w:val="1"/>
    <w:link w:val="43"/>
    <w:autoRedefine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autoRedefine/>
    <w:qFormat/>
    <w:uiPriority w:val="22"/>
    <w:rPr>
      <w:b/>
    </w:rPr>
  </w:style>
  <w:style w:type="character" w:styleId="28">
    <w:name w:val="page number"/>
    <w:autoRedefine/>
    <w:qFormat/>
    <w:uiPriority w:val="99"/>
    <w:rPr>
      <w:rFonts w:cs="Times New Roman"/>
    </w:rPr>
  </w:style>
  <w:style w:type="character" w:styleId="29">
    <w:name w:val="FollowedHyperlink"/>
    <w:autoRedefine/>
    <w:qFormat/>
    <w:uiPriority w:val="0"/>
    <w:rPr>
      <w:color w:val="800080"/>
      <w:u w:val="non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none"/>
    </w:rPr>
  </w:style>
  <w:style w:type="character" w:customStyle="1" w:styleId="32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autoRedefine/>
    <w:qFormat/>
    <w:uiPriority w:val="0"/>
    <w:rPr>
      <w:rFonts w:cs="Times New Roman"/>
    </w:rPr>
  </w:style>
  <w:style w:type="character" w:customStyle="1" w:styleId="34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7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autoRedefine/>
    <w:qFormat/>
    <w:uiPriority w:val="0"/>
    <w:rPr>
      <w:kern w:val="2"/>
      <w:sz w:val="24"/>
    </w:rPr>
  </w:style>
  <w:style w:type="character" w:customStyle="1" w:styleId="38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2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4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6"/>
    <w:autoRedefine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5"/>
    <w:autoRedefine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2"/>
    <w:autoRedefine/>
    <w:qFormat/>
    <w:locked/>
    <w:uiPriority w:val="0"/>
    <w:rPr>
      <w:kern w:val="2"/>
      <w:sz w:val="24"/>
    </w:rPr>
  </w:style>
  <w:style w:type="character" w:customStyle="1" w:styleId="45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9"/>
    <w:autoRedefine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3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autoRedefine/>
    <w:qFormat/>
    <w:uiPriority w:val="0"/>
    <w:rPr>
      <w:b/>
    </w:rPr>
  </w:style>
  <w:style w:type="character" w:customStyle="1" w:styleId="49">
    <w:name w:val="标题 3 Char"/>
    <w:link w:val="5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autoRedefine/>
    <w:qFormat/>
    <w:uiPriority w:val="0"/>
    <w:rPr>
      <w:rFonts w:cs="Times New Roman"/>
    </w:rPr>
  </w:style>
  <w:style w:type="character" w:customStyle="1" w:styleId="51">
    <w:name w:val="日期 Char"/>
    <w:link w:val="14"/>
    <w:autoRedefine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6"/>
    <w:link w:val="8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Default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5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7">
    <w:name w:val="font61"/>
    <w:basedOn w:val="26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font112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1">
    <w:name w:val="font91"/>
    <w:basedOn w:val="2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2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3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4">
    <w:name w:val="font5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7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684</Words>
  <Characters>3903</Characters>
  <Lines>32</Lines>
  <Paragraphs>9</Paragraphs>
  <TotalTime>69</TotalTime>
  <ScaleCrop>false</ScaleCrop>
  <LinksUpToDate>false</LinksUpToDate>
  <CharactersWithSpaces>4578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郭</cp:lastModifiedBy>
  <cp:lastPrinted>2024-04-22T07:04:15Z</cp:lastPrinted>
  <dcterms:modified xsi:type="dcterms:W3CDTF">2024-04-22T09:46:24Z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6AFEF7B659A54042BFC0D9EA0E69A687_13</vt:lpwstr>
  </property>
</Properties>
</file>