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2D3DD"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 w14:paraId="70067733"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正（副）本</w:t>
      </w:r>
    </w:p>
    <w:p w14:paraId="39FE6589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 w14:paraId="23707914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项</w:t>
      </w:r>
    </w:p>
    <w:p w14:paraId="0299D336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目</w:t>
      </w:r>
    </w:p>
    <w:p w14:paraId="2912E58F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30B6B8D5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7BC273C7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0D06534C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30EE6B08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58DBC092">
      <w:pPr>
        <w:widowControl/>
        <w:spacing w:beforeAutospacing="1" w:afterAutospacing="1" w:line="360" w:lineRule="auto"/>
        <w:ind w:firstLine="361" w:firstLineChars="100"/>
        <w:jc w:val="left"/>
        <w:rPr>
          <w:rFonts w:hint="default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eastAsia="zh-CN"/>
        </w:rPr>
        <w:t>赣州市妇幼保健院</w:t>
      </w:r>
      <w:r>
        <w:rPr>
          <w:rFonts w:hint="eastAsia" w:ascii="宋体" w:hAnsi="宋体" w:cs="宋体"/>
          <w:b/>
          <w:bCs w:val="0"/>
          <w:kern w:val="0"/>
          <w:sz w:val="36"/>
          <w:szCs w:val="36"/>
          <w:lang w:val="en-US" w:eastAsia="zh-CN"/>
        </w:rPr>
        <w:t>生殖管理系统采购项目</w:t>
      </w:r>
    </w:p>
    <w:p w14:paraId="0045A66A">
      <w:pPr>
        <w:widowControl/>
        <w:spacing w:beforeAutospacing="1" w:afterAutospacing="1" w:line="360" w:lineRule="auto"/>
        <w:ind w:firstLine="361" w:firstLineChars="100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0B271F9A">
      <w:pPr>
        <w:widowControl/>
        <w:spacing w:beforeAutospacing="1" w:afterAutospacing="1" w:line="360" w:lineRule="auto"/>
        <w:ind w:firstLine="361" w:firstLineChars="100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78A74346">
      <w:pPr>
        <w:pStyle w:val="3"/>
        <w:ind w:firstLine="0"/>
        <w:rPr>
          <w:rFonts w:hint="eastAsia" w:ascii="Arial" w:hAnsi="Arial"/>
          <w:kern w:val="0"/>
        </w:rPr>
      </w:pPr>
      <w:bookmarkStart w:id="1" w:name="_Toc485736230"/>
      <w:r>
        <w:rPr>
          <w:rFonts w:hint="eastAsia"/>
          <w:kern w:val="0"/>
        </w:rPr>
        <w:t>一、</w:t>
      </w:r>
      <w:r>
        <w:rPr>
          <w:rFonts w:hint="eastAsia" w:ascii="Arial" w:hAnsi="Arial" w:cs="Times New Roman"/>
          <w:kern w:val="0"/>
          <w:lang w:eastAsia="zh-CN"/>
        </w:rPr>
        <w:t>赣州市妇幼保健院</w:t>
      </w:r>
      <w:r>
        <w:rPr>
          <w:rFonts w:hint="eastAsia" w:cs="Times New Roman"/>
          <w:kern w:val="0"/>
          <w:lang w:val="en-US" w:eastAsia="zh-CN"/>
        </w:rPr>
        <w:t>生殖管理系统采购项目</w:t>
      </w:r>
      <w:r>
        <w:rPr>
          <w:rFonts w:hint="eastAsia" w:ascii="Arial" w:hAnsi="Arial" w:cs="Times New Roman"/>
          <w:kern w:val="0"/>
        </w:rPr>
        <w:t>咨询</w:t>
      </w:r>
      <w:r>
        <w:rPr>
          <w:rFonts w:hint="eastAsia" w:ascii="Arial" w:hAnsi="Arial"/>
          <w:kern w:val="0"/>
        </w:rPr>
        <w:t>响应函</w:t>
      </w:r>
      <w:bookmarkEnd w:id="1"/>
    </w:p>
    <w:p w14:paraId="58AA6EEB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 w14:paraId="6CC71DAF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 w14:paraId="7CAC0A50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 w14:paraId="0E4C0361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 w14:paraId="6EA7E3A9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 w14:paraId="0366C83C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 w14:paraId="45996185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三、我方承诺，以后的项目采购不高于此次咨询结果，系统性能参数、</w:t>
      </w:r>
    </w:p>
    <w:p w14:paraId="2ACDC50B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配置、维保不低于此次项目咨询结果。</w:t>
      </w:r>
    </w:p>
    <w:p w14:paraId="2F5BC38F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四、与此次项目咨询相关一切正式往来信函请寄：</w:t>
      </w:r>
    </w:p>
    <w:p w14:paraId="7D578B71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 w14:paraId="07F97095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 w14:paraId="371795C0"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 w14:paraId="7FA8FCA0"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 w14:paraId="3B8F9585"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232601ED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26C61B61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3C277C9C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47A9743D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65FC8021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403880DE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06A070FB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7EB4C942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 w14:paraId="066B4C93">
      <w:pPr>
        <w:rPr>
          <w:rFonts w:hint="default" w:ascii="仿宋" w:hAnsi="仿宋" w:eastAsia="仿宋" w:cs="仿宋"/>
          <w:b/>
          <w:bCs/>
          <w:color w:val="auto"/>
          <w:spacing w:val="16"/>
          <w:sz w:val="28"/>
          <w:szCs w:val="28"/>
          <w:highlight w:val="none"/>
          <w:lang w:val="en-US" w:eastAsia="zh-CN"/>
        </w:rPr>
      </w:pPr>
      <w:bookmarkStart w:id="2" w:name="_Toc485736233"/>
      <w:bookmarkStart w:id="3" w:name="_Toc480191544"/>
      <w:bookmarkStart w:id="4" w:name="_Toc265316642"/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</w:t>
      </w:r>
      <w:bookmarkEnd w:id="2"/>
      <w:bookmarkEnd w:id="3"/>
      <w:bookmarkStart w:id="5" w:name="_Toc479257748"/>
      <w:bookmarkStart w:id="6" w:name="_Toc485736243"/>
      <w:bookmarkStart w:id="7" w:name="_Toc485736236"/>
      <w:bookmarkStart w:id="8" w:name="_Toc516969105"/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赣州市妇幼保健院生殖管理系统采购项目要求</w:t>
      </w:r>
    </w:p>
    <w:p w14:paraId="3BF2D4B0">
      <w:pPr>
        <w:pStyle w:val="2"/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项目基本情况</w:t>
      </w:r>
    </w:p>
    <w:p w14:paraId="1E1C6AE1">
      <w:pPr>
        <w:pStyle w:val="26"/>
        <w:spacing w:after="0" w:line="360" w:lineRule="auto"/>
        <w:ind w:left="0" w:leftChars="0" w:firstLine="56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项目名称：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赣州市妇幼保健院</w:t>
      </w:r>
      <w:r>
        <w:rPr>
          <w:rFonts w:hint="eastAsia" w:ascii="宋体" w:hAnsi="宋体" w:cs="宋体"/>
          <w:sz w:val="27"/>
          <w:szCs w:val="27"/>
          <w:lang w:val="en-US" w:eastAsia="zh-CN"/>
        </w:rPr>
        <w:t>生殖管理系统采购项目</w:t>
      </w:r>
    </w:p>
    <w:p w14:paraId="48287305">
      <w:pPr>
        <w:pStyle w:val="2"/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采购内容</w:t>
      </w:r>
    </w:p>
    <w:p w14:paraId="017D0932">
      <w:pPr>
        <w:rPr>
          <w:b/>
          <w:bCs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生殖管理系统</w:t>
      </w:r>
    </w:p>
    <w:tbl>
      <w:tblPr>
        <w:tblStyle w:val="28"/>
        <w:tblW w:w="0" w:type="auto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8370"/>
      </w:tblGrid>
      <w:tr w14:paraId="5369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210971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模块名称</w:t>
            </w:r>
          </w:p>
        </w:tc>
        <w:tc>
          <w:tcPr>
            <w:tcW w:w="8370" w:type="dxa"/>
          </w:tcPr>
          <w:p w14:paraId="23EA17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描述</w:t>
            </w:r>
          </w:p>
        </w:tc>
      </w:tr>
      <w:tr w14:paraId="369F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3F80D64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病历中心</w:t>
            </w:r>
          </w:p>
        </w:tc>
        <w:tc>
          <w:tcPr>
            <w:tcW w:w="8370" w:type="dxa"/>
          </w:tcPr>
          <w:p w14:paraId="5E71C77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1.患者信息: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以男女双方为一组作为患者信息的唯一标识,建立并维护双方基本信息和相关周期信息;</w:t>
            </w:r>
          </w:p>
          <w:p w14:paraId="5E5D1E8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2.信息采集: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男女双方多个手指的指纹,以及夫妻证件图片合照等信息采集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支持接入身份证人证识别系统。</w:t>
            </w:r>
          </w:p>
          <w:p w14:paraId="3FC2FC5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3.备忘录: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记录患者当前周期的前台,医助,建档,周期,手术等相关信息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,进入病历时将自动显示此处信息。</w:t>
            </w:r>
          </w:p>
          <w:p w14:paraId="5F48212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4.双方病历: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记录女方的个人病史(病历一),体格和妇科检查(病历二),记录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辅助检查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情况,病史总结及诊断信息(病历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);记录男方的个人病史(病历一),检查,检验和病情诊断信息(病历二)各病历均提供修改和病历打印功能;</w:t>
            </w:r>
          </w:p>
          <w:p w14:paraId="5680463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借阅病历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管理病历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借出及归原登记。</w:t>
            </w:r>
          </w:p>
          <w:p w14:paraId="0F43BB9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知情同意书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医患沟通记录知情同意书，打印并告知患者确认签字;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0D16775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门诊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病历: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男女方门诊阶段病历记录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;</w:t>
            </w:r>
          </w:p>
          <w:p w14:paraId="12EE011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免疫治疗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管理免疫治疗记录情况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;</w:t>
            </w:r>
          </w:p>
          <w:p w14:paraId="5056CCD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9.查询LIS: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查询患者已有检验报告的具体情况,可通过查询类型和时间段进行筛选;</w:t>
            </w:r>
          </w:p>
          <w:p w14:paraId="4FCA787E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门诊手术记录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记录门诊手术情况。</w:t>
            </w:r>
          </w:p>
          <w:p w14:paraId="7F7D2B69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体检审核表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支持自动导入LIS、PACS报告日期。可按周期类型设置男女双方的体检审核项目。</w:t>
            </w:r>
          </w:p>
          <w:p w14:paraId="5314E9BB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周期管理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支持IUI\IVF\FET\PGT\冻胚转PGT等周期。</w:t>
            </w:r>
          </w:p>
          <w:p w14:paraId="6400540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冷冻管理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支持按麦管管理冷冻续费。自动生成欠费提醒列表。管理和查询缴费情况。</w:t>
            </w:r>
          </w:p>
        </w:tc>
      </w:tr>
      <w:tr w14:paraId="33951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05F601B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临床治疗</w:t>
            </w:r>
          </w:p>
        </w:tc>
        <w:tc>
          <w:tcPr>
            <w:tcW w:w="8370" w:type="dxa"/>
          </w:tcPr>
          <w:p w14:paraId="4545662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.IVF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/IUI/FET周期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治疗: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主要记录整个周期治疗过程中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卵泡发育、激素水平、处方信息，并可实现LIS激素自动导入，快速预约下次卵泡监测、抽血，一键生成HIS检查检验申请单，通过HIS接口实现处方提交至HIS系统。</w:t>
            </w:r>
          </w:p>
          <w:p w14:paraId="5476856E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用药讨论、病例讨论、术前讨论：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讨论记录。</w:t>
            </w:r>
          </w:p>
          <w:p w14:paraId="4587DA06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IUI手术记录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记录临床医生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IUI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手术信息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017B8BE5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4.取卵记录: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记录取卵手术信息，取卵数量和患者手术情况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44DF032B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5.移植记录: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记录临床医生胚胎移植过程中的手术信息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5FA775CF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6.受卵记录: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记录受卵记录与记录赠卵和受卵者双方信息及其它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04BCA572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取精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记录: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记录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取精手术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0110326E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囊肿穿刺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记录: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记录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囊穿手术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43E2FE6F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减胎手术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记录: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记录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减胎手术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1F83D72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手术通知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手术通知单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4128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3E8CCD3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胚胎室记录</w:t>
            </w:r>
          </w:p>
        </w:tc>
        <w:tc>
          <w:tcPr>
            <w:tcW w:w="8370" w:type="dxa"/>
          </w:tcPr>
          <w:p w14:paraId="6804C3D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1.捡卵记录: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记录取卵试管捡卵情况和相关培养液信息。</w:t>
            </w:r>
          </w:p>
          <w:p w14:paraId="19A4360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2.体外授精：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记录精子优化前后情况和授精情况。</w:t>
            </w:r>
          </w:p>
          <w:p w14:paraId="0F0BC46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3.ICSI记录：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记录ICSI情况和授精情况。</w:t>
            </w:r>
          </w:p>
          <w:p w14:paraId="284F5D9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4.胚胎培养：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记录胚胎培养详细过程、囊胚培养情况、移植操作、冷冻操作情况。</w:t>
            </w:r>
          </w:p>
          <w:p w14:paraId="736CB07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胚胎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冷冻：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记录胚胎冷冻位置、冷冻操作人员，冷冻前评分。</w:t>
            </w:r>
          </w:p>
          <w:p w14:paraId="64D3C41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胚胎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解冻：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记录胚胎冷冻信息、解冻操作人员，解冻前评分，复苏后评分。</w:t>
            </w:r>
          </w:p>
          <w:p w14:paraId="619BF9C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卵子冷冻: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胚胎室卵子冷冻详细记录，如冷冻卵子数量麦管冷冻位置编号，以确保卵子的准确无误，无丢失遗漏;</w:t>
            </w:r>
          </w:p>
          <w:p w14:paraId="6E5DD5F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卵子解冻: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胚胎室卵子解冻详细信息，记录所取的冷冻麦管编号,解冻去向等信息;</w:t>
            </w:r>
          </w:p>
          <w:p w14:paraId="3ABBE82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9.囊胚活检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记录囊胚活检情况。</w:t>
            </w:r>
          </w:p>
          <w:p w14:paraId="65739D6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10.PGT报告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记录PGT胚胎情况。包括记录不推荐移植数和仅嵌合胚胎数，PGT报告按要求定制开发。</w:t>
            </w:r>
          </w:p>
          <w:p w14:paraId="6ACB63C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11.精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子冷冻: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胚胎室精子冷冻详细记录，如冷冻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精子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数量麦管冷冻位置编号</w:t>
            </w:r>
          </w:p>
          <w:p w14:paraId="3D57FEB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12.精子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解冻: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胚胎室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精子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解冻详细信息，记录所取的冷冻麦管编号,解冻去向等信息;</w:t>
            </w:r>
          </w:p>
        </w:tc>
      </w:tr>
      <w:tr w14:paraId="5E37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73FF04D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并发症记录</w:t>
            </w:r>
          </w:p>
        </w:tc>
        <w:tc>
          <w:tcPr>
            <w:tcW w:w="8370" w:type="dxa"/>
          </w:tcPr>
          <w:p w14:paraId="0ABF876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1.OHSS: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OHSS卵巢过度刺激综合征详细记录，取卵时间,总数,症状情况,处理和症状等级;</w:t>
            </w:r>
          </w:p>
          <w:p w14:paraId="70F4547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2.术后感染: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记录手术后感染的体征数据，治疗情况和治疗结果;</w:t>
            </w:r>
          </w:p>
          <w:p w14:paraId="5E2A664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3.术后出血: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记录术后出血时间,时段,血量和天数等症状信息;</w:t>
            </w:r>
          </w:p>
          <w:p w14:paraId="6C0D337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4.其他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并发症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该功能记录并发症的其他情况;</w:t>
            </w:r>
          </w:p>
        </w:tc>
      </w:tr>
      <w:tr w14:paraId="5908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56E696B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取消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周期</w:t>
            </w:r>
          </w:p>
        </w:tc>
        <w:tc>
          <w:tcPr>
            <w:tcW w:w="8370" w:type="dxa"/>
          </w:tcPr>
          <w:p w14:paraId="0C62EF4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.取消周期: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如病人出于一些不得已原因必须终止周期治疗，则在此进行取消周期操作;</w:t>
            </w:r>
          </w:p>
        </w:tc>
      </w:tr>
      <w:tr w14:paraId="6B66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0C5CEC6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随访记录</w:t>
            </w:r>
          </w:p>
        </w:tc>
        <w:tc>
          <w:tcPr>
            <w:tcW w:w="8370" w:type="dxa"/>
          </w:tcPr>
          <w:p w14:paraId="7513C72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1.患者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随访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患者进行胚胎移植后，将定期对患者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妊娠结局随访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;</w:t>
            </w:r>
          </w:p>
          <w:p w14:paraId="5949A0F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.减胎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随访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记录: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记录减胎手术的相关信息;</w:t>
            </w:r>
          </w:p>
          <w:p w14:paraId="45EDE1F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随访提醒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自动生成当日随访清单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;</w:t>
            </w:r>
          </w:p>
        </w:tc>
      </w:tr>
      <w:tr w14:paraId="5CDD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7CA5CF5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周期列表</w:t>
            </w:r>
          </w:p>
        </w:tc>
        <w:tc>
          <w:tcPr>
            <w:tcW w:w="8370" w:type="dxa"/>
          </w:tcPr>
          <w:p w14:paraId="4908D90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周期B超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列表: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周期治疗阶段中,当天需要做B超检查或复查的周期患者列表,以提高工作效率;</w:t>
            </w:r>
          </w:p>
          <w:p w14:paraId="68E2E8B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2.周期处方列表: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周期治疗中,当天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处方的患者列表;</w:t>
            </w:r>
          </w:p>
          <w:p w14:paraId="5BA2F28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3.周期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冲洗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列表: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自动通过手术通知生成冲洗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患者列表;</w:t>
            </w:r>
          </w:p>
          <w:p w14:paraId="71F1956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4.录激素列表: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周期治疗中,当天录入激素以及就诊日期为当天的周期患者列表查看;</w:t>
            </w:r>
          </w:p>
          <w:p w14:paraId="677DEAB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促排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列表: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通过促排日期查询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周期患者列表;</w:t>
            </w:r>
          </w:p>
          <w:p w14:paraId="5C9BC21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取消周期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列表: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通过取消日期查询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周期患者列表;</w:t>
            </w:r>
          </w:p>
          <w:p w14:paraId="56C9268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.临床交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代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记录患者从取卵到移植整个过程中的胚胎的操作及数据;</w:t>
            </w:r>
          </w:p>
          <w:p w14:paraId="48E948C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.护士交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代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临床医生交代之后护士需通知患者进行胚胎交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的记录信息;</w:t>
            </w:r>
          </w:p>
          <w:p w14:paraId="1897C7C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临床病历归档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查询需要归档的病历列表。</w:t>
            </w:r>
          </w:p>
          <w:p w14:paraId="0D74899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护理病历归档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查询需要归档的病历列表。</w:t>
            </w:r>
          </w:p>
        </w:tc>
      </w:tr>
      <w:tr w14:paraId="1E68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4AD85BF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档案室列表</w:t>
            </w:r>
          </w:p>
        </w:tc>
        <w:tc>
          <w:tcPr>
            <w:tcW w:w="8370" w:type="dxa"/>
          </w:tcPr>
          <w:p w14:paraId="391F86B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1.病历借阅管理: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对病历的借阅进行管理,记录借阅人,时间和借出人,以防病历丢失;</w:t>
            </w:r>
          </w:p>
          <w:p w14:paraId="3AA915D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2.病历归档管理: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连接仪器后扫描病历二维码实现病历归档,即可实现病历回收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归档之后病历将不可修改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;</w:t>
            </w:r>
          </w:p>
        </w:tc>
      </w:tr>
      <w:tr w14:paraId="0B9D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4446827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手术室列表</w:t>
            </w:r>
          </w:p>
        </w:tc>
        <w:tc>
          <w:tcPr>
            <w:tcW w:w="8370" w:type="dxa"/>
          </w:tcPr>
          <w:p w14:paraId="51B2F47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.手术通知列表: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根据不同手术类别生成手术通知单,如快速获取在周期中预约了取卵手术或移植手术的患者列表,如果还未生成手术通知单则提示生成手术通知单;</w:t>
            </w:r>
          </w:p>
          <w:p w14:paraId="3146EC8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.指纹验证列表: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核对患者的指纹,以确保胚胎的准确无误;</w:t>
            </w:r>
          </w:p>
          <w:p w14:paraId="21C0F8C6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.取卵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列表: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按取卵通知单生成未取卵的患者，点击进入取卵记录填写。</w:t>
            </w:r>
          </w:p>
          <w:p w14:paraId="2E4063B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移植列表: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按移植通知单生成未移植的患者，点击进入移植记录填写。</w:t>
            </w:r>
          </w:p>
          <w:p w14:paraId="690E279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5.IUI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列表: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按移植通知单生成未IUI的患者，点击进入IUI手术记录填写。</w:t>
            </w:r>
          </w:p>
        </w:tc>
      </w:tr>
      <w:tr w14:paraId="0A5E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184C3B0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胚胎室列表</w:t>
            </w:r>
          </w:p>
        </w:tc>
        <w:tc>
          <w:tcPr>
            <w:tcW w:w="8370" w:type="dxa"/>
          </w:tcPr>
          <w:p w14:paraId="69B6898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捡卵记录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查询未输入捡卵记录的患者列表。点击进入捡卵记录填写。</w:t>
            </w:r>
          </w:p>
          <w:p w14:paraId="31F9E23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体外授精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查询未输入体外授精的患者列表。点击进入体外授精填写。</w:t>
            </w:r>
          </w:p>
          <w:p w14:paraId="685E43A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显微注射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查询未输入显微注射的患者列表。点击进入显微注射填写。</w:t>
            </w:r>
          </w:p>
          <w:p w14:paraId="1F96DA84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胚胎冷冻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查询未输入胚胎冷冻的患者列表。点击进入胚胎冷冻填写。</w:t>
            </w:r>
          </w:p>
          <w:p w14:paraId="0DABB1C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胚胎解冻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查询未输入胚胎解冻的患者列表。点击进入胚胎解冻填写。</w:t>
            </w:r>
          </w:p>
          <w:p w14:paraId="6880DA2C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卵子冷冻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查询未输入卵子冷冻的患者列表。点击进入卵子冷冻填写。</w:t>
            </w:r>
          </w:p>
          <w:p w14:paraId="329D2A9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7.胚胎交待录入/审核: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实验室根据胚胎状态筛选需要交待的胚胎,并提交到临床医生;</w:t>
            </w:r>
          </w:p>
          <w:p w14:paraId="763FDBA5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PGT报告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查询未输入PGT报告的患者列表。点击进入PGT报告填写。</w:t>
            </w:r>
          </w:p>
          <w:p w14:paraId="109FCAC4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IUI精液处理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查询未输入精液处理的患者列表。点击进入填写。</w:t>
            </w:r>
          </w:p>
          <w:p w14:paraId="7CEFF308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病历归档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查询未归档的病历列表进行归档。</w:t>
            </w:r>
          </w:p>
          <w:p w14:paraId="45F8966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1C8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478957B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随访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列表</w:t>
            </w:r>
          </w:p>
        </w:tc>
        <w:tc>
          <w:tcPr>
            <w:tcW w:w="8370" w:type="dxa"/>
          </w:tcPr>
          <w:p w14:paraId="6360A73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.随访列表: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移植后28天,280天等不同时间段的患者列表,填写患者随访记录;</w:t>
            </w:r>
          </w:p>
          <w:p w14:paraId="60A841D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减胎随访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减胎后需随访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患者列表,填写患者随访记录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;</w:t>
            </w:r>
          </w:p>
          <w:p w14:paraId="297FA54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PGT随访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PGT移植后需随访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患者列表,填写患者随访记录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;</w:t>
            </w:r>
          </w:p>
          <w:p w14:paraId="1DB9C8A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失败周期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需随访失败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患者列表,填写患者随访记录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;</w:t>
            </w:r>
          </w:p>
          <w:p w14:paraId="2D75D7E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失访周期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查询失访患者再次随访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填写患者随访记录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;</w:t>
            </w:r>
          </w:p>
          <w:p w14:paraId="6ED1B8E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05F9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5B1844A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登记大本</w:t>
            </w:r>
          </w:p>
        </w:tc>
        <w:tc>
          <w:tcPr>
            <w:tcW w:w="8370" w:type="dxa"/>
          </w:tcPr>
          <w:p w14:paraId="6C5B3EF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ART登记本、AIH登记本、IVF登记本、FET登记本、PGT登记本、FET-PGT登记本、AIH妊娠随访本、IVF妊娠随访本、FET妊娠随访本、PGT妊娠随访本、培养室IVF登记本、培养室ICSI登记本、培养室活检登记本、培养室补行ICSI登记本、PGT胚胎结局登记本、培养室冷冻登记本、免疫治疗登记本。</w:t>
            </w:r>
          </w:p>
        </w:tc>
      </w:tr>
      <w:tr w14:paraId="7A51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49C3D2BD">
            <w:pP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预约管理</w:t>
            </w:r>
          </w:p>
        </w:tc>
        <w:tc>
          <w:tcPr>
            <w:tcW w:w="8370" w:type="dxa"/>
          </w:tcPr>
          <w:p w14:paraId="6A48C37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1.综合预约: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根据就诊卡号查询患者,可选择各个项目的预约大项,预约小项,时间,时间段后进行预约，也可以根据就诊卡号查看已预约项目和申请单，预约成功后的项目可以直接叫号就诊;</w:t>
            </w:r>
          </w:p>
          <w:p w14:paraId="478A447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通用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预约: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建档、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手术,B超,抽血,注射,VIP,门诊分诊预约等分类。根据就诊卡号查询患者，可选择各个预约小项,时间,时间段后进行预约。预约成功后的项目可以直接叫号就诊;</w:t>
            </w:r>
          </w:p>
          <w:p w14:paraId="1259811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3.预约列表: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根据就诊卡号查询患者,预约成功的手术,B超,抽血,注射,VIP,门诊分诊等项目，可直接叫号就诊;</w:t>
            </w:r>
          </w:p>
          <w:p w14:paraId="244098B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4.预约统计: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根据设置的查询条件统计不同状态,不同时间段,不同预约项目的预约数据信息，含总号位数,就诊卡号等;</w:t>
            </w:r>
          </w:p>
          <w:p w14:paraId="11273F95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5.预约设置：可自定义设定预约项目，开放的时间段，开放的星期中的哪些天，提前签到时间等。</w:t>
            </w:r>
          </w:p>
        </w:tc>
      </w:tr>
      <w:tr w14:paraId="0761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695543B0">
            <w:pP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IVF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供卵管理</w:t>
            </w:r>
          </w:p>
        </w:tc>
        <w:tc>
          <w:tcPr>
            <w:tcW w:w="8370" w:type="dxa"/>
          </w:tcPr>
          <w:p w14:paraId="3587F6E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1.供卵登记: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填写供卵登记信息,如供卵和受卵已完成配对,则供卵人信息和受卵人胚胎信息;</w:t>
            </w:r>
          </w:p>
          <w:p w14:paraId="3788C301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2.受卵登记: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登记受卵人信息登记;</w:t>
            </w:r>
          </w:p>
        </w:tc>
      </w:tr>
      <w:tr w14:paraId="0B7E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528C3AC6">
            <w:pP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AID供精管理</w:t>
            </w:r>
          </w:p>
        </w:tc>
        <w:tc>
          <w:tcPr>
            <w:tcW w:w="8370" w:type="dxa"/>
          </w:tcPr>
          <w:p w14:paraId="7ADE06A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1.AID精液入库: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对供精来源,存供精血型,供精支数,外供日期,供精编号等信息，具有新增,修改,删除,查询等功能;</w:t>
            </w:r>
          </w:p>
          <w:p w14:paraId="43613A8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2.AID精液入库审核: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可根据设置的查询条件检索入库的供精信息，进行各种状态的审核;</w:t>
            </w:r>
          </w:p>
          <w:p w14:paraId="592956D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3.AID精液医生预约: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可根据设置的查询条件检索入库的供精信息，方便医生预约精液，支持Excel表格数据导出;</w:t>
            </w:r>
          </w:p>
          <w:p w14:paraId="0B52BB9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4.AID精液实验室解冻: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可根据设置的查询条件检索入库的供精信息，精液实验室解冻;</w:t>
            </w:r>
          </w:p>
          <w:p w14:paraId="6C71AB5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5.AID精液实验室解冻审核: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可根据设置的查询条件检索解冻的供精信息，进行各种状态的审核;</w:t>
            </w:r>
          </w:p>
          <w:p w14:paraId="6DB42033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6.AID精液实验室反馈: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可根据设置的查询条件检索精液使用反馈信息，含供精者编号,供精来源,批号/小编号,冷冻日期,用途,外供日期,使用日期,受精方式,复苏AB%等信息，支持Excel表格数据导;</w:t>
            </w:r>
          </w:p>
        </w:tc>
      </w:tr>
      <w:tr w14:paraId="21294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196F4923">
            <w:pP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IVF供精管理</w:t>
            </w:r>
          </w:p>
        </w:tc>
        <w:tc>
          <w:tcPr>
            <w:tcW w:w="8370" w:type="dxa"/>
          </w:tcPr>
          <w:p w14:paraId="35C639A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1.IVF精液入库: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录入IVF精液供精来源,外供日期,供精编号等信息，进行入库管理;</w:t>
            </w:r>
          </w:p>
          <w:p w14:paraId="7D5321D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2.IVF精液入库审核: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录入IVF精液入库审核状态,该功能可查询出多种审核状态下的供精信息,也可通过条件进行筛选;</w:t>
            </w:r>
          </w:p>
          <w:p w14:paraId="59EE420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3.IVF精液医生预约: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可根据设置的查询条件检索入库的供精信息，方便医生预约精液,持Excel表格数据导出;</w:t>
            </w:r>
          </w:p>
          <w:p w14:paraId="0968A15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4.IVF精液实验室解冻: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可根据设置的查询条件检索入库的供精信息，精液实验室解冻;</w:t>
            </w:r>
          </w:p>
          <w:p w14:paraId="117F2A2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5.IVF精液实验室解冻审核: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可根据设置的查询条件检索解冻的供精信息，进行各种状态的审核;</w:t>
            </w:r>
          </w:p>
          <w:p w14:paraId="600027CD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6.IVF精液实验室反馈: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可根据设置的查询条件检索精液使用反馈信息,含供精者编号,复苏AB%,复苏浓度,使用者病历,受精率,卵裂率,结局,异常情况,出生情况等信息，支持Excel表格数据导出;</w:t>
            </w:r>
          </w:p>
        </w:tc>
      </w:tr>
      <w:tr w14:paraId="689C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5DF0CD47"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统计中心</w:t>
            </w:r>
          </w:p>
        </w:tc>
        <w:tc>
          <w:tcPr>
            <w:tcW w:w="8370" w:type="dxa"/>
          </w:tcPr>
          <w:p w14:paraId="1BCA96D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1.初诊统计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失诊统计、周期统计、入组统计、建档进周统计、进周取卵统计。</w:t>
            </w:r>
          </w:p>
          <w:p w14:paraId="4A32B0B7">
            <w:pP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IVF组合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可选择条件和统计项目进行统计，包括150个统计指标。</w:t>
            </w:r>
          </w:p>
          <w:p w14:paraId="4A52A829">
            <w:pP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FET组合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可选择条件和统计项目进行统计，包括78个统计指标。</w:t>
            </w:r>
          </w:p>
          <w:p w14:paraId="1BA8048E">
            <w:pP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IUI组合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可选择条件和统计项目进行统计，包括50个统计指标。</w:t>
            </w:r>
          </w:p>
          <w:p w14:paraId="3744B8E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江西省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报表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包括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IVF/ICSI/FET数据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统计;</w:t>
            </w:r>
          </w:p>
          <w:p w14:paraId="625CC48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卫生部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包括新鲜周期和复苏周期的数据统计。</w:t>
            </w:r>
          </w:p>
          <w:p w14:paraId="223ECB5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质控报表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包括总体情况、周期情况、多胎减胎等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统计;</w:t>
            </w:r>
          </w:p>
          <w:p w14:paraId="4C0C92D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7.分组分析报表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HCG日卵泡组、医生组、方案组、获卵组、年龄组分析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72B02A3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8.定制质控报表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可按客户要求进行定制化质控统计报表的开发。</w:t>
            </w:r>
          </w:p>
          <w:p w14:paraId="6866D5FD"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9.中华医学会上报数据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可按导出中医学会上报数据EXCEL。</w:t>
            </w:r>
          </w:p>
        </w:tc>
      </w:tr>
      <w:tr w14:paraId="3E27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10FA9DE4"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消息平台</w:t>
            </w:r>
          </w:p>
        </w:tc>
        <w:tc>
          <w:tcPr>
            <w:tcW w:w="8370" w:type="dxa"/>
          </w:tcPr>
          <w:p w14:paraId="26B834F5">
            <w:pP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群发消息: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可选择病人进行群发短信通知。</w:t>
            </w:r>
          </w:p>
          <w:p w14:paraId="225AC66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2.消息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发送查询: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查询短信发送记录,或者重新发送消息;</w:t>
            </w:r>
          </w:p>
          <w:p w14:paraId="5C6B54B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2.冷冻欠费短信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自动生成冷冻欠费短信并发送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;</w:t>
            </w:r>
          </w:p>
          <w:p w14:paraId="08B0446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3.消息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模板管理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设置群发短信模板。</w:t>
            </w:r>
          </w:p>
          <w:p w14:paraId="2469E10B"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4.消信通道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:支持手机短信和微信消息。</w:t>
            </w:r>
          </w:p>
        </w:tc>
      </w:tr>
      <w:tr w14:paraId="6EC91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14999773"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系统管理</w:t>
            </w:r>
          </w:p>
        </w:tc>
        <w:tc>
          <w:tcPr>
            <w:tcW w:w="8370" w:type="dxa"/>
          </w:tcPr>
          <w:p w14:paraId="4EEDF2F7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IVF字典管理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设置IVF系统基础字典</w:t>
            </w:r>
          </w:p>
          <w:p w14:paraId="27E183CD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IVF字段管理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IVF表与字段管理，数据质控校验设置。</w:t>
            </w:r>
          </w:p>
          <w:p w14:paraId="6D5674DF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IVF统计管理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设置IVF统计公式。</w:t>
            </w:r>
          </w:p>
          <w:p w14:paraId="205C156B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体检审核模板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设置详细体检项目模板。</w:t>
            </w:r>
          </w:p>
          <w:p w14:paraId="54953FD7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液态氮罐设定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设置液态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及冷冻支架位置。</w:t>
            </w:r>
          </w:p>
          <w:p w14:paraId="1DC99613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培养箱设定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设定培养箱资料。</w:t>
            </w:r>
          </w:p>
          <w:p w14:paraId="719C8DC9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叫号IP管理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用于与叫号系统进行对接。</w:t>
            </w:r>
          </w:p>
          <w:p w14:paraId="28280BFC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在线用户管理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查询当前登记用户，并可实时推送消息用户。</w:t>
            </w:r>
          </w:p>
        </w:tc>
      </w:tr>
      <w:tr w14:paraId="0243A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28E73D20"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数据迁移</w:t>
            </w:r>
          </w:p>
        </w:tc>
        <w:tc>
          <w:tcPr>
            <w:tcW w:w="8370" w:type="dxa"/>
          </w:tcPr>
          <w:p w14:paraId="4F38ED5B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承诺将旧系统的数据100%完整导入至新系统。</w:t>
            </w:r>
          </w:p>
          <w:p w14:paraId="4A0ED075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功能模块将兼容旧系统。</w:t>
            </w:r>
            <w:bookmarkStart w:id="9" w:name="_GoBack"/>
            <w:bookmarkEnd w:id="9"/>
          </w:p>
        </w:tc>
      </w:tr>
      <w:tr w14:paraId="433E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4B183A81"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定制服务</w:t>
            </w:r>
          </w:p>
        </w:tc>
        <w:tc>
          <w:tcPr>
            <w:tcW w:w="8370" w:type="dxa"/>
          </w:tcPr>
          <w:p w14:paraId="3EDECC6C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所有功能模板按院方要求进行定制开发。</w:t>
            </w:r>
          </w:p>
        </w:tc>
      </w:tr>
    </w:tbl>
    <w:p w14:paraId="36879FAE"/>
    <w:p w14:paraId="769FD99A"/>
    <w:p w14:paraId="499315F8">
      <w:pPr>
        <w:pStyle w:val="2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Chars="0" w:right="0" w:rightChars="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23D2116F">
      <w:pPr>
        <w:pStyle w:val="2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Chars="0" w:right="0" w:rightChars="0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接口服务</w:t>
      </w:r>
    </w:p>
    <w:tbl>
      <w:tblPr>
        <w:tblStyle w:val="28"/>
        <w:tblW w:w="0" w:type="auto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8370"/>
      </w:tblGrid>
      <w:tr w14:paraId="6ED6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1390" w:type="dxa"/>
          </w:tcPr>
          <w:p w14:paraId="7533A923">
            <w:pPr>
              <w:pStyle w:val="2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55" w:lineRule="atLeast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接口服务</w:t>
            </w:r>
          </w:p>
        </w:tc>
        <w:tc>
          <w:tcPr>
            <w:tcW w:w="8370" w:type="dxa"/>
          </w:tcPr>
          <w:p w14:paraId="4BB05983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胚胎续费接口</w:t>
            </w:r>
          </w:p>
          <w:p w14:paraId="2A249E27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预约接口</w:t>
            </w:r>
          </w:p>
          <w:p w14:paraId="7AED869F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分诊叫号接口</w:t>
            </w:r>
          </w:p>
          <w:p w14:paraId="099A0A48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HIS系统接口</w:t>
            </w:r>
          </w:p>
          <w:p w14:paraId="65BD1496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LIS系统接口</w:t>
            </w:r>
          </w:p>
          <w:p w14:paraId="7E94749C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PACS系统接口</w:t>
            </w:r>
          </w:p>
          <w:p w14:paraId="133DF57C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EMR系统接口</w:t>
            </w:r>
          </w:p>
          <w:p w14:paraId="77EC86C3">
            <w:pPr>
              <w:pStyle w:val="2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55" w:lineRule="atLeast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2083ADD">
      <w:pPr>
        <w:pStyle w:val="2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Chars="0" w:right="0" w:rightChars="0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37DB22BC">
      <w:pPr>
        <w:pStyle w:val="2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Chars="0" w:right="0" w:rightChars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4FBCCC15">
      <w:pPr>
        <w:pStyle w:val="2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三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、报价清单</w:t>
      </w:r>
    </w:p>
    <w:tbl>
      <w:tblPr>
        <w:tblStyle w:val="28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540"/>
        <w:gridCol w:w="890"/>
        <w:gridCol w:w="1300"/>
        <w:gridCol w:w="1730"/>
        <w:gridCol w:w="2773"/>
      </w:tblGrid>
      <w:tr w14:paraId="03D1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2" w:type="dxa"/>
            <w:noWrap w:val="0"/>
            <w:vAlign w:val="center"/>
          </w:tcPr>
          <w:p w14:paraId="3A3BE517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40" w:type="dxa"/>
            <w:noWrap w:val="0"/>
            <w:vAlign w:val="center"/>
          </w:tcPr>
          <w:p w14:paraId="4F5C2843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890" w:type="dxa"/>
            <w:noWrap w:val="0"/>
            <w:vAlign w:val="center"/>
          </w:tcPr>
          <w:p w14:paraId="0972E802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300" w:type="dxa"/>
            <w:noWrap w:val="0"/>
            <w:vAlign w:val="center"/>
          </w:tcPr>
          <w:p w14:paraId="6242FF27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730" w:type="dxa"/>
            <w:noWrap w:val="0"/>
            <w:vAlign w:val="center"/>
          </w:tcPr>
          <w:p w14:paraId="567CBC88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总价（元）</w:t>
            </w:r>
          </w:p>
        </w:tc>
        <w:tc>
          <w:tcPr>
            <w:tcW w:w="2773" w:type="dxa"/>
            <w:noWrap w:val="0"/>
            <w:vAlign w:val="center"/>
          </w:tcPr>
          <w:p w14:paraId="16CA6F4C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D75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noWrap w:val="0"/>
            <w:vAlign w:val="center"/>
          </w:tcPr>
          <w:p w14:paraId="01820C02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40" w:type="dxa"/>
            <w:noWrap w:val="0"/>
            <w:vAlign w:val="center"/>
          </w:tcPr>
          <w:p w14:paraId="4CA27404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7"/>
                <w:szCs w:val="27"/>
                <w:lang w:val="en-US" w:eastAsia="zh-CN"/>
              </w:rPr>
              <w:t>生殖管理系统</w:t>
            </w:r>
          </w:p>
        </w:tc>
        <w:tc>
          <w:tcPr>
            <w:tcW w:w="890" w:type="dxa"/>
            <w:noWrap w:val="0"/>
            <w:vAlign w:val="center"/>
          </w:tcPr>
          <w:p w14:paraId="76096C4D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300" w:type="dxa"/>
            <w:noWrap w:val="0"/>
            <w:vAlign w:val="center"/>
          </w:tcPr>
          <w:p w14:paraId="53F8B084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 w14:paraId="66F5F0CB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 w14:paraId="796FDFFD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738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noWrap w:val="0"/>
            <w:vAlign w:val="center"/>
          </w:tcPr>
          <w:p w14:paraId="501D9B75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40" w:type="dxa"/>
            <w:noWrap w:val="0"/>
            <w:vAlign w:val="center"/>
          </w:tcPr>
          <w:p w14:paraId="4FD70AD0">
            <w:pPr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接口服务</w:t>
            </w:r>
          </w:p>
        </w:tc>
        <w:tc>
          <w:tcPr>
            <w:tcW w:w="890" w:type="dxa"/>
            <w:noWrap w:val="0"/>
            <w:vAlign w:val="center"/>
          </w:tcPr>
          <w:p w14:paraId="7D11C2D0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300" w:type="dxa"/>
            <w:noWrap w:val="0"/>
            <w:vAlign w:val="center"/>
          </w:tcPr>
          <w:p w14:paraId="60C32C64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 w14:paraId="09B468C0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 w14:paraId="0CF9D4ED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5C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15" w:type="dxa"/>
            <w:gridSpan w:val="6"/>
            <w:noWrap w:val="0"/>
            <w:vAlign w:val="center"/>
          </w:tcPr>
          <w:p w14:paraId="652174FA">
            <w:pPr>
              <w:bidi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合计：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（元）</w:t>
            </w:r>
          </w:p>
        </w:tc>
      </w:tr>
    </w:tbl>
    <w:p w14:paraId="2035E23C">
      <w:pPr>
        <w:pStyle w:val="2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left"/>
        <w:rPr>
          <w:rFonts w:hint="eastAsia" w:asci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注：在备注中标注系统免费维保年限和免费维保期后每年维保费用价格。</w:t>
      </w:r>
    </w:p>
    <w:p w14:paraId="75248EB3">
      <w:pPr>
        <w:pStyle w:val="2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default" w:asci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77C30E8F">
      <w:pPr>
        <w:pStyle w:val="2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四、咨询文件要求</w:t>
      </w:r>
    </w:p>
    <w:p w14:paraId="2A5F8772">
      <w:pPr>
        <w:pStyle w:val="2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30"/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文件应包含项目建设方案及报价表</w:t>
      </w:r>
      <w:r>
        <w:rPr>
          <w:rStyle w:val="3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(单价、总价及总计)（需加盖公章）、有关资质证明材料、供货商详细地址及电话等。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咨询文件胶装成册一式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一正二副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。报价中包含运杂、装卸、包装、保险、税费、售后服务等以及国家规定的各项费用等一切费用。</w:t>
      </w:r>
    </w:p>
    <w:p w14:paraId="7280FBF6">
      <w:pPr>
        <w:pStyle w:val="9"/>
        <w:rPr>
          <w:rFonts w:hint="eastAsia" w:eastAsia="微软雅黑"/>
          <w:lang w:val="en-US" w:eastAsia="zh-CN"/>
        </w:rPr>
      </w:pPr>
    </w:p>
    <w:p w14:paraId="27254FE5">
      <w:pPr>
        <w:pStyle w:val="9"/>
        <w:rPr>
          <w:highlight w:val="none"/>
        </w:rPr>
      </w:pPr>
    </w:p>
    <w:p w14:paraId="285D454D">
      <w:pPr>
        <w:pStyle w:val="9"/>
        <w:rPr>
          <w:rFonts w:hint="eastAsia"/>
          <w:highlight w:val="none"/>
        </w:rPr>
      </w:pPr>
    </w:p>
    <w:p w14:paraId="5E0111E5">
      <w:pPr>
        <w:pStyle w:val="9"/>
        <w:rPr>
          <w:rFonts w:hint="eastAsia"/>
          <w:highlight w:val="none"/>
        </w:rPr>
      </w:pPr>
    </w:p>
    <w:p w14:paraId="05C525EA">
      <w:pPr>
        <w:pStyle w:val="9"/>
        <w:rPr>
          <w:rFonts w:hint="eastAsia"/>
          <w:highlight w:val="none"/>
        </w:rPr>
      </w:pPr>
    </w:p>
    <w:p w14:paraId="0CE443A3">
      <w:pPr>
        <w:pStyle w:val="3"/>
        <w:spacing w:before="0" w:after="0" w:line="460" w:lineRule="exact"/>
        <w:ind w:firstLine="0"/>
        <w:jc w:val="both"/>
        <w:rPr>
          <w:rFonts w:hint="eastAsia"/>
          <w:color w:val="000000"/>
          <w:lang w:val="en-US" w:eastAsia="zh-CN"/>
        </w:rPr>
      </w:pPr>
    </w:p>
    <w:p w14:paraId="088D71C8">
      <w:pPr>
        <w:pStyle w:val="3"/>
        <w:spacing w:before="0" w:after="0" w:line="460" w:lineRule="exact"/>
        <w:ind w:firstLine="0"/>
        <w:rPr>
          <w:color w:val="000000"/>
        </w:rPr>
      </w:pPr>
      <w:r>
        <w:rPr>
          <w:rFonts w:hint="eastAsia"/>
          <w:color w:val="000000"/>
          <w:lang w:val="en-US" w:eastAsia="zh-CN"/>
        </w:rPr>
        <w:t>五</w:t>
      </w:r>
      <w:r>
        <w:rPr>
          <w:rFonts w:hint="eastAsia"/>
          <w:color w:val="000000"/>
        </w:rPr>
        <w:t>、法定代表人授权书</w:t>
      </w:r>
      <w:bookmarkEnd w:id="5"/>
      <w:bookmarkEnd w:id="6"/>
      <w:r>
        <w:rPr>
          <w:rFonts w:hint="eastAsia"/>
          <w:color w:val="000000"/>
        </w:rPr>
        <w:t>（非法人代表参与投标时提供）</w:t>
      </w:r>
    </w:p>
    <w:p w14:paraId="04B918C6"/>
    <w:p w14:paraId="560A8399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 w14:paraId="0939D53A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（响应供应商法定代表人名称）是（响应供应商名称）的法定代表人，特授权（被授权人姓名及身份证代码）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7910C2D7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48C704AE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58869178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7"/>
        <w:tblW w:w="0" w:type="auto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 w14:paraId="615F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0" w:type="dxa"/>
          </w:tcPr>
          <w:p w14:paraId="3B1A738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4B3C63D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7C162BB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2628C87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0E63A6C9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04421A45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3685BEBF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036D1B7A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61C80E1E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41A05A2B">
      <w:pPr>
        <w:pStyle w:val="3"/>
        <w:tabs>
          <w:tab w:val="center" w:pos="5076"/>
          <w:tab w:val="left" w:pos="8445"/>
        </w:tabs>
        <w:ind w:firstLine="1285" w:firstLineChars="400"/>
        <w:jc w:val="both"/>
        <w:rPr>
          <w:rFonts w:hint="eastAsia"/>
          <w:color w:val="000000"/>
          <w:kern w:val="0"/>
          <w:lang w:val="en-US" w:eastAsia="zh-CN"/>
        </w:rPr>
      </w:pPr>
    </w:p>
    <w:p w14:paraId="4FE6CF2F">
      <w:pPr>
        <w:pStyle w:val="3"/>
        <w:tabs>
          <w:tab w:val="center" w:pos="5076"/>
          <w:tab w:val="left" w:pos="8445"/>
        </w:tabs>
        <w:ind w:firstLine="1285" w:firstLineChars="400"/>
        <w:jc w:val="both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  <w:lang w:val="en-US" w:eastAsia="zh-CN"/>
        </w:rPr>
        <w:t>六</w:t>
      </w:r>
      <w:r>
        <w:rPr>
          <w:rFonts w:hint="eastAsia"/>
          <w:color w:val="000000"/>
          <w:kern w:val="0"/>
        </w:rPr>
        <w:t>、响应供应商关于无重大违法记录书面声明函</w:t>
      </w:r>
    </w:p>
    <w:p w14:paraId="4FCDF34B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 w14:paraId="7F01F0DA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23C6F5D7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1294FAF6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07C9D14F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0FF780B8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4753A6FA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</w:p>
    <w:p w14:paraId="7DE881A6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</w:p>
    <w:p w14:paraId="514A895F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173751EE">
      <w:pPr>
        <w:pStyle w:val="3"/>
        <w:rPr>
          <w:kern w:val="0"/>
        </w:rPr>
      </w:pPr>
    </w:p>
    <w:p w14:paraId="55561980">
      <w:pPr>
        <w:rPr>
          <w:kern w:val="0"/>
        </w:rPr>
      </w:pPr>
    </w:p>
    <w:p w14:paraId="35775F9A">
      <w:pPr>
        <w:rPr>
          <w:kern w:val="0"/>
        </w:rPr>
      </w:pPr>
    </w:p>
    <w:p w14:paraId="3080F565">
      <w:pPr>
        <w:rPr>
          <w:kern w:val="0"/>
        </w:rPr>
      </w:pPr>
    </w:p>
    <w:p w14:paraId="14470DDA">
      <w:pPr>
        <w:rPr>
          <w:kern w:val="0"/>
        </w:rPr>
      </w:pPr>
    </w:p>
    <w:p w14:paraId="18410A6C">
      <w:pPr>
        <w:rPr>
          <w:kern w:val="0"/>
        </w:rPr>
      </w:pPr>
    </w:p>
    <w:p w14:paraId="2DE648BF">
      <w:pPr>
        <w:rPr>
          <w:kern w:val="0"/>
        </w:rPr>
      </w:pPr>
    </w:p>
    <w:p w14:paraId="0264203E">
      <w:pPr>
        <w:rPr>
          <w:kern w:val="0"/>
        </w:rPr>
      </w:pPr>
    </w:p>
    <w:p w14:paraId="2C526E9B">
      <w:pPr>
        <w:rPr>
          <w:kern w:val="0"/>
        </w:rPr>
      </w:pPr>
    </w:p>
    <w:p w14:paraId="362FC415">
      <w:pPr>
        <w:rPr>
          <w:kern w:val="0"/>
        </w:rPr>
      </w:pPr>
    </w:p>
    <w:p w14:paraId="45ADEC6B">
      <w:pPr>
        <w:rPr>
          <w:kern w:val="0"/>
        </w:rPr>
      </w:pPr>
    </w:p>
    <w:p w14:paraId="5E416692">
      <w:pPr>
        <w:rPr>
          <w:kern w:val="0"/>
        </w:rPr>
      </w:pPr>
    </w:p>
    <w:p w14:paraId="78557F91">
      <w:pPr>
        <w:rPr>
          <w:kern w:val="0"/>
        </w:rPr>
      </w:pPr>
    </w:p>
    <w:p w14:paraId="785EB5A5">
      <w:pPr>
        <w:rPr>
          <w:kern w:val="0"/>
        </w:rPr>
      </w:pPr>
    </w:p>
    <w:p w14:paraId="3FEAE816">
      <w:pPr>
        <w:rPr>
          <w:kern w:val="0"/>
        </w:rPr>
      </w:pPr>
    </w:p>
    <w:p w14:paraId="2CA0655D">
      <w:pPr>
        <w:rPr>
          <w:kern w:val="0"/>
        </w:rPr>
      </w:pPr>
    </w:p>
    <w:bookmarkEnd w:id="7"/>
    <w:bookmarkEnd w:id="8"/>
    <w:p w14:paraId="41992808">
      <w:pPr>
        <w:pStyle w:val="3"/>
        <w:rPr>
          <w:kern w:val="0"/>
        </w:rPr>
      </w:pPr>
      <w:r>
        <w:rPr>
          <w:rFonts w:hint="eastAsia"/>
          <w:kern w:val="0"/>
          <w:lang w:val="en-US" w:eastAsia="zh-CN"/>
        </w:rPr>
        <w:t>七</w:t>
      </w:r>
      <w:r>
        <w:rPr>
          <w:rFonts w:hint="eastAsia"/>
          <w:kern w:val="0"/>
        </w:rPr>
        <w:t>、响应供应商资格证明文件</w:t>
      </w:r>
    </w:p>
    <w:p w14:paraId="30FF5370">
      <w:pPr>
        <w:spacing w:line="360" w:lineRule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  <w:r>
        <w:rPr>
          <w:rFonts w:hint="eastAsia"/>
          <w:sz w:val="30"/>
          <w:szCs w:val="30"/>
          <w:lang w:eastAsia="zh-CN"/>
        </w:rPr>
        <w:t>。</w:t>
      </w:r>
    </w:p>
    <w:p w14:paraId="5FE975C3">
      <w:pPr>
        <w:pStyle w:val="9"/>
        <w:rPr>
          <w:rFonts w:hint="eastAsia"/>
          <w:lang w:eastAsia="zh-CN"/>
        </w:rPr>
      </w:pPr>
    </w:p>
    <w:p w14:paraId="3D8E0540">
      <w:pPr>
        <w:spacing w:line="360" w:lineRule="auto"/>
        <w:rPr>
          <w:sz w:val="30"/>
          <w:szCs w:val="30"/>
        </w:rPr>
      </w:pPr>
    </w:p>
    <w:p w14:paraId="67256393">
      <w:pPr>
        <w:spacing w:line="360" w:lineRule="auto"/>
        <w:rPr>
          <w:sz w:val="30"/>
          <w:szCs w:val="30"/>
        </w:rPr>
      </w:pPr>
    </w:p>
    <w:p w14:paraId="20ADD78F">
      <w:pPr>
        <w:spacing w:line="360" w:lineRule="auto"/>
        <w:rPr>
          <w:sz w:val="30"/>
          <w:szCs w:val="30"/>
        </w:rPr>
      </w:pPr>
    </w:p>
    <w:p w14:paraId="30A4D704">
      <w:pPr>
        <w:spacing w:line="360" w:lineRule="auto"/>
        <w:rPr>
          <w:sz w:val="30"/>
          <w:szCs w:val="30"/>
        </w:rPr>
      </w:pPr>
    </w:p>
    <w:p w14:paraId="3902D615">
      <w:pPr>
        <w:spacing w:line="360" w:lineRule="auto"/>
        <w:rPr>
          <w:sz w:val="30"/>
          <w:szCs w:val="30"/>
        </w:rPr>
      </w:pPr>
    </w:p>
    <w:p w14:paraId="2B6B465D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428689EF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0EDAF80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4B16580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2945A415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7F6811C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0E98B467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508FE0E7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660E3A9D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099B6E7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628E58A7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091D4F9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36E3546A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573F670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、其他证明文件</w:t>
      </w:r>
    </w:p>
    <w:p w14:paraId="38B49B8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28BFF0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85F8737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532E82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303A065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6B41BF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051C31E">
      <w:pPr>
        <w:spacing w:line="360" w:lineRule="auto"/>
        <w:jc w:val="both"/>
        <w:rPr>
          <w:rFonts w:ascii="黑体" w:hAnsi="黑体" w:eastAsia="黑体" w:cs="黑体"/>
          <w:b/>
          <w:bCs/>
          <w:sz w:val="30"/>
          <w:szCs w:val="30"/>
        </w:rPr>
      </w:pPr>
    </w:p>
    <w:p w14:paraId="563E27E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A76F56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0B4F27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8B0BEE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3F8FBE5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0B53F1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B05630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11E6648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11B5A04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B936196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4"/>
    <w:p w14:paraId="23A5BAA1">
      <w:pPr>
        <w:spacing w:line="360" w:lineRule="auto"/>
        <w:rPr>
          <w:sz w:val="30"/>
          <w:szCs w:val="30"/>
        </w:rPr>
      </w:pPr>
    </w:p>
    <w:sectPr>
      <w:headerReference r:id="rId7" w:type="default"/>
      <w:footerReference r:id="rId8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778CB">
    <w:pPr>
      <w:pStyle w:val="18"/>
      <w:framePr w:wrap="around" w:vAnchor="text" w:hAnchor="margin" w:xAlign="center" w:y="1"/>
      <w:rPr>
        <w:rStyle w:val="31"/>
      </w:rPr>
    </w:pPr>
    <w:r>
      <w:fldChar w:fldCharType="begin"/>
    </w:r>
    <w:r>
      <w:rPr>
        <w:rStyle w:val="31"/>
      </w:rPr>
      <w:instrText xml:space="preserve">PAGE  </w:instrText>
    </w:r>
    <w:r>
      <w:fldChar w:fldCharType="separate"/>
    </w:r>
    <w:r>
      <w:rPr>
        <w:rStyle w:val="31"/>
      </w:rPr>
      <w:t>2</w:t>
    </w:r>
    <w:r>
      <w:fldChar w:fldCharType="end"/>
    </w:r>
  </w:p>
  <w:p w14:paraId="0DAC6D85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F3CFF">
    <w:pPr>
      <w:pStyle w:val="18"/>
      <w:framePr w:wrap="around" w:vAnchor="text" w:hAnchor="margin" w:xAlign="center" w:y="1"/>
      <w:rPr>
        <w:rStyle w:val="31"/>
      </w:rPr>
    </w:pPr>
    <w:r>
      <w:fldChar w:fldCharType="begin"/>
    </w:r>
    <w:r>
      <w:rPr>
        <w:rStyle w:val="31"/>
      </w:rPr>
      <w:instrText xml:space="preserve">PAGE  </w:instrText>
    </w:r>
    <w:r>
      <w:fldChar w:fldCharType="separate"/>
    </w:r>
    <w:r>
      <w:rPr>
        <w:rStyle w:val="31"/>
      </w:rPr>
      <w:t>7</w:t>
    </w:r>
    <w:r>
      <w:fldChar w:fldCharType="end"/>
    </w:r>
  </w:p>
  <w:p w14:paraId="3CCBAA63"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1BDBE">
    <w:pPr>
      <w:pStyle w:val="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FD0F85F">
    <w:pPr>
      <w:pStyle w:val="1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4EE19">
    <w:pPr>
      <w:pStyle w:val="18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F825C"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E3295">
    <w:pPr>
      <w:tabs>
        <w:tab w:val="right" w:pos="9455"/>
      </w:tabs>
      <w:spacing w:before="190" w:line="219" w:lineRule="auto"/>
      <w:rPr>
        <w:rFonts w:ascii="宋体" w:hAnsi="宋体" w:eastAsia="宋体" w:cs="宋体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880745</wp:posOffset>
              </wp:positionH>
              <wp:positionV relativeFrom="page">
                <wp:posOffset>701040</wp:posOffset>
              </wp:positionV>
              <wp:extent cx="5798185" cy="9525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818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69.35pt;margin-top:55.2pt;height:0.75pt;width:456.55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2h5+&#10;HtkAAAAMAQAADwAAAAAAAAABACAAAAAiAAAAZHJzL2Rvd25yZXYueG1sUEsBAhQAFAAAAAgAh07i&#10;QGtJo/OvAQAAXQMAAA4AAAAAAAAAAQAgAAAAKAEAAGRycy9lMm9Eb2MueG1sUEsFBgAAAAAGAAYA&#10;WQEAAEk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BC979C"/>
    <w:multiLevelType w:val="singleLevel"/>
    <w:tmpl w:val="ACBC979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1CCDBE90"/>
    <w:multiLevelType w:val="singleLevel"/>
    <w:tmpl w:val="1CCDBE90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2">
    <w:nsid w:val="3DAC6157"/>
    <w:multiLevelType w:val="singleLevel"/>
    <w:tmpl w:val="3DAC6157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3">
    <w:nsid w:val="7484359C"/>
    <w:multiLevelType w:val="singleLevel"/>
    <w:tmpl w:val="7484359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1160"/>
    <w:rsid w:val="00071A5A"/>
    <w:rsid w:val="000725C6"/>
    <w:rsid w:val="000729A9"/>
    <w:rsid w:val="000732DD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3CC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11B5"/>
    <w:rsid w:val="001222AB"/>
    <w:rsid w:val="00122C89"/>
    <w:rsid w:val="00122D0F"/>
    <w:rsid w:val="0012322E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B46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304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3C5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C56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E7DBB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3A2A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4ADF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0C7E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775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67CDF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10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2CB8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3D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0AA6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8D0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2B70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6F7CA5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1E1E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2B9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32BA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97B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07D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BC7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DB8"/>
    <w:rsid w:val="00937518"/>
    <w:rsid w:val="00937813"/>
    <w:rsid w:val="0094121A"/>
    <w:rsid w:val="00941B54"/>
    <w:rsid w:val="009423B7"/>
    <w:rsid w:val="009438E8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118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07C33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B7EC1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7CB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98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5C7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377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4F3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347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0909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1F08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2A53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B11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49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97F4C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4A7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22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28F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437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2E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23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0A73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787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1AA6"/>
    <w:rsid w:val="00FF2606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1A4698D"/>
    <w:rsid w:val="01B14C06"/>
    <w:rsid w:val="02054F52"/>
    <w:rsid w:val="021653B1"/>
    <w:rsid w:val="02186A33"/>
    <w:rsid w:val="02355837"/>
    <w:rsid w:val="02404022"/>
    <w:rsid w:val="024535A0"/>
    <w:rsid w:val="026B594D"/>
    <w:rsid w:val="029C7664"/>
    <w:rsid w:val="02D212D8"/>
    <w:rsid w:val="02D862C5"/>
    <w:rsid w:val="02F9334A"/>
    <w:rsid w:val="031272F6"/>
    <w:rsid w:val="031C69F7"/>
    <w:rsid w:val="03217B69"/>
    <w:rsid w:val="035B751F"/>
    <w:rsid w:val="03600692"/>
    <w:rsid w:val="03D90444"/>
    <w:rsid w:val="03E2554B"/>
    <w:rsid w:val="04697A1A"/>
    <w:rsid w:val="0482288A"/>
    <w:rsid w:val="049F168E"/>
    <w:rsid w:val="050D65F7"/>
    <w:rsid w:val="051060E7"/>
    <w:rsid w:val="052120A3"/>
    <w:rsid w:val="053F077B"/>
    <w:rsid w:val="05432019"/>
    <w:rsid w:val="055C3A53"/>
    <w:rsid w:val="05791EDF"/>
    <w:rsid w:val="057E1966"/>
    <w:rsid w:val="05C068EB"/>
    <w:rsid w:val="05D830A9"/>
    <w:rsid w:val="062956B3"/>
    <w:rsid w:val="064D7A2D"/>
    <w:rsid w:val="066C1A43"/>
    <w:rsid w:val="06C64923"/>
    <w:rsid w:val="07283BBC"/>
    <w:rsid w:val="073053E5"/>
    <w:rsid w:val="07464042"/>
    <w:rsid w:val="075524D7"/>
    <w:rsid w:val="07683FB9"/>
    <w:rsid w:val="076D7821"/>
    <w:rsid w:val="079A5E3E"/>
    <w:rsid w:val="07B54D24"/>
    <w:rsid w:val="07B92BC4"/>
    <w:rsid w:val="08163A15"/>
    <w:rsid w:val="083640B7"/>
    <w:rsid w:val="08626C5A"/>
    <w:rsid w:val="086C1887"/>
    <w:rsid w:val="08815A98"/>
    <w:rsid w:val="08A2174C"/>
    <w:rsid w:val="08A92ADB"/>
    <w:rsid w:val="08AC25CB"/>
    <w:rsid w:val="08BC0A60"/>
    <w:rsid w:val="08CE42EF"/>
    <w:rsid w:val="08D8516E"/>
    <w:rsid w:val="08DF7D3B"/>
    <w:rsid w:val="08F71A98"/>
    <w:rsid w:val="091C32AD"/>
    <w:rsid w:val="094B46B8"/>
    <w:rsid w:val="09A56519"/>
    <w:rsid w:val="09A84B40"/>
    <w:rsid w:val="09B94F9F"/>
    <w:rsid w:val="09F935EE"/>
    <w:rsid w:val="0A072DB6"/>
    <w:rsid w:val="0A1E12A6"/>
    <w:rsid w:val="0A2368BD"/>
    <w:rsid w:val="0A4A209B"/>
    <w:rsid w:val="0A742C74"/>
    <w:rsid w:val="0A78251F"/>
    <w:rsid w:val="0A782765"/>
    <w:rsid w:val="0A7E3051"/>
    <w:rsid w:val="0ABB6AF5"/>
    <w:rsid w:val="0B2E72C7"/>
    <w:rsid w:val="0B696551"/>
    <w:rsid w:val="0B8B64C8"/>
    <w:rsid w:val="0B9E444D"/>
    <w:rsid w:val="0BAE2C4D"/>
    <w:rsid w:val="0BBA6DAD"/>
    <w:rsid w:val="0BC33EB3"/>
    <w:rsid w:val="0BDE2A9B"/>
    <w:rsid w:val="0BFB189F"/>
    <w:rsid w:val="0C684A5B"/>
    <w:rsid w:val="0C8573BB"/>
    <w:rsid w:val="0CAE6912"/>
    <w:rsid w:val="0CD93263"/>
    <w:rsid w:val="0CF85DDF"/>
    <w:rsid w:val="0D046532"/>
    <w:rsid w:val="0D222E5C"/>
    <w:rsid w:val="0D380BE7"/>
    <w:rsid w:val="0D3B4EBB"/>
    <w:rsid w:val="0D51729D"/>
    <w:rsid w:val="0D913B3D"/>
    <w:rsid w:val="0DAE46EF"/>
    <w:rsid w:val="0DB37F58"/>
    <w:rsid w:val="0E15476E"/>
    <w:rsid w:val="0E4A08BC"/>
    <w:rsid w:val="0E4B4CC2"/>
    <w:rsid w:val="0E4F7C80"/>
    <w:rsid w:val="0E56100F"/>
    <w:rsid w:val="0E5928AD"/>
    <w:rsid w:val="0E7771D7"/>
    <w:rsid w:val="0E8D69FB"/>
    <w:rsid w:val="0EAC6E81"/>
    <w:rsid w:val="0EAF071F"/>
    <w:rsid w:val="0ECC7523"/>
    <w:rsid w:val="0F0942D3"/>
    <w:rsid w:val="0F3A0931"/>
    <w:rsid w:val="0F3A448D"/>
    <w:rsid w:val="0F4E7F38"/>
    <w:rsid w:val="0F890F70"/>
    <w:rsid w:val="0FA82461"/>
    <w:rsid w:val="0FD55F8A"/>
    <w:rsid w:val="0FE8213B"/>
    <w:rsid w:val="0FF0188C"/>
    <w:rsid w:val="0FFC3E38"/>
    <w:rsid w:val="1013711C"/>
    <w:rsid w:val="103D6CFD"/>
    <w:rsid w:val="10463D01"/>
    <w:rsid w:val="104650B3"/>
    <w:rsid w:val="105F7D43"/>
    <w:rsid w:val="108A4FA0"/>
    <w:rsid w:val="10AB4F16"/>
    <w:rsid w:val="10AF2C58"/>
    <w:rsid w:val="10F13271"/>
    <w:rsid w:val="10FC60AC"/>
    <w:rsid w:val="11034D52"/>
    <w:rsid w:val="112C42A9"/>
    <w:rsid w:val="112E199B"/>
    <w:rsid w:val="113373E5"/>
    <w:rsid w:val="115B5F07"/>
    <w:rsid w:val="11CE35B2"/>
    <w:rsid w:val="11DF131B"/>
    <w:rsid w:val="11F31059"/>
    <w:rsid w:val="1209283C"/>
    <w:rsid w:val="12170AB5"/>
    <w:rsid w:val="12706417"/>
    <w:rsid w:val="12C50511"/>
    <w:rsid w:val="12CC7AF2"/>
    <w:rsid w:val="12F249F7"/>
    <w:rsid w:val="12FE3A23"/>
    <w:rsid w:val="131E40C5"/>
    <w:rsid w:val="132B2696"/>
    <w:rsid w:val="13623FB2"/>
    <w:rsid w:val="136C3083"/>
    <w:rsid w:val="138E2FF9"/>
    <w:rsid w:val="13C24A51"/>
    <w:rsid w:val="13DB5B12"/>
    <w:rsid w:val="14A44207"/>
    <w:rsid w:val="14C91E0F"/>
    <w:rsid w:val="150D43F1"/>
    <w:rsid w:val="15325C06"/>
    <w:rsid w:val="156F0C08"/>
    <w:rsid w:val="158D6CCC"/>
    <w:rsid w:val="15FB06EE"/>
    <w:rsid w:val="16077093"/>
    <w:rsid w:val="16135A37"/>
    <w:rsid w:val="162639BD"/>
    <w:rsid w:val="16273291"/>
    <w:rsid w:val="162E0AC3"/>
    <w:rsid w:val="163C6D3C"/>
    <w:rsid w:val="166429AD"/>
    <w:rsid w:val="16657A77"/>
    <w:rsid w:val="16663DB9"/>
    <w:rsid w:val="16695657"/>
    <w:rsid w:val="16832BBD"/>
    <w:rsid w:val="16851192"/>
    <w:rsid w:val="169E6243"/>
    <w:rsid w:val="16AC5AB5"/>
    <w:rsid w:val="16B965DF"/>
    <w:rsid w:val="16CD5BE6"/>
    <w:rsid w:val="171657DF"/>
    <w:rsid w:val="17680637"/>
    <w:rsid w:val="17A10E21"/>
    <w:rsid w:val="17AF353E"/>
    <w:rsid w:val="17CA481C"/>
    <w:rsid w:val="17EE050A"/>
    <w:rsid w:val="18023FB5"/>
    <w:rsid w:val="18025D64"/>
    <w:rsid w:val="180D7C67"/>
    <w:rsid w:val="18213D2C"/>
    <w:rsid w:val="182202D3"/>
    <w:rsid w:val="182E4DAB"/>
    <w:rsid w:val="183103F7"/>
    <w:rsid w:val="18383533"/>
    <w:rsid w:val="183F48C2"/>
    <w:rsid w:val="184C3483"/>
    <w:rsid w:val="187D363C"/>
    <w:rsid w:val="188F4DBC"/>
    <w:rsid w:val="19495A8C"/>
    <w:rsid w:val="19597C05"/>
    <w:rsid w:val="19616ABA"/>
    <w:rsid w:val="19892F71"/>
    <w:rsid w:val="19916296"/>
    <w:rsid w:val="1991739F"/>
    <w:rsid w:val="19E2098A"/>
    <w:rsid w:val="1A3B02EF"/>
    <w:rsid w:val="1A873FD4"/>
    <w:rsid w:val="1AA44EB0"/>
    <w:rsid w:val="1AA9696A"/>
    <w:rsid w:val="1AB31597"/>
    <w:rsid w:val="1AD11A1D"/>
    <w:rsid w:val="1AD303D8"/>
    <w:rsid w:val="1AE14356"/>
    <w:rsid w:val="1B1E2EB4"/>
    <w:rsid w:val="1B860A5A"/>
    <w:rsid w:val="1BAE54A1"/>
    <w:rsid w:val="1BB630ED"/>
    <w:rsid w:val="1BBC5A4A"/>
    <w:rsid w:val="1BC03F6C"/>
    <w:rsid w:val="1BC6429E"/>
    <w:rsid w:val="1BC81072"/>
    <w:rsid w:val="1C2A4D37"/>
    <w:rsid w:val="1C2F4C4D"/>
    <w:rsid w:val="1C395ACC"/>
    <w:rsid w:val="1C3A1A4E"/>
    <w:rsid w:val="1C440134"/>
    <w:rsid w:val="1C511C98"/>
    <w:rsid w:val="1CA05B4B"/>
    <w:rsid w:val="1CC06F85"/>
    <w:rsid w:val="1CC57360"/>
    <w:rsid w:val="1CCB0E1A"/>
    <w:rsid w:val="1D0E0767"/>
    <w:rsid w:val="1D28001A"/>
    <w:rsid w:val="1D9F5E03"/>
    <w:rsid w:val="1DC06DA5"/>
    <w:rsid w:val="1DC1221D"/>
    <w:rsid w:val="1DD43CFE"/>
    <w:rsid w:val="1E2544B4"/>
    <w:rsid w:val="1E42510C"/>
    <w:rsid w:val="1E537319"/>
    <w:rsid w:val="1E62130A"/>
    <w:rsid w:val="1EBD0C36"/>
    <w:rsid w:val="1EC73863"/>
    <w:rsid w:val="1EE51433"/>
    <w:rsid w:val="1F4B6242"/>
    <w:rsid w:val="1FA140B4"/>
    <w:rsid w:val="1FC87893"/>
    <w:rsid w:val="200F7270"/>
    <w:rsid w:val="201369F7"/>
    <w:rsid w:val="20166850"/>
    <w:rsid w:val="2021068F"/>
    <w:rsid w:val="206C46C2"/>
    <w:rsid w:val="20EE50D7"/>
    <w:rsid w:val="21022930"/>
    <w:rsid w:val="21042B4C"/>
    <w:rsid w:val="215533A8"/>
    <w:rsid w:val="215A7FC4"/>
    <w:rsid w:val="215C64E4"/>
    <w:rsid w:val="218E2416"/>
    <w:rsid w:val="219B5106"/>
    <w:rsid w:val="219E4D4F"/>
    <w:rsid w:val="21C10A3D"/>
    <w:rsid w:val="21CD2F3E"/>
    <w:rsid w:val="22C00CF5"/>
    <w:rsid w:val="22E26EBD"/>
    <w:rsid w:val="22E36792"/>
    <w:rsid w:val="23103A2A"/>
    <w:rsid w:val="23201794"/>
    <w:rsid w:val="232E5C5F"/>
    <w:rsid w:val="235D02F2"/>
    <w:rsid w:val="237D0B06"/>
    <w:rsid w:val="23963804"/>
    <w:rsid w:val="23E9602A"/>
    <w:rsid w:val="24015B45"/>
    <w:rsid w:val="24194B61"/>
    <w:rsid w:val="242B4894"/>
    <w:rsid w:val="243A0633"/>
    <w:rsid w:val="245E4322"/>
    <w:rsid w:val="247E6772"/>
    <w:rsid w:val="2483022C"/>
    <w:rsid w:val="248A3369"/>
    <w:rsid w:val="24C745BD"/>
    <w:rsid w:val="254C60C6"/>
    <w:rsid w:val="255A0F8D"/>
    <w:rsid w:val="25675458"/>
    <w:rsid w:val="258129BE"/>
    <w:rsid w:val="25B54415"/>
    <w:rsid w:val="25BA2EDB"/>
    <w:rsid w:val="25C26B32"/>
    <w:rsid w:val="25C91C6F"/>
    <w:rsid w:val="25EE7927"/>
    <w:rsid w:val="261332F5"/>
    <w:rsid w:val="26143832"/>
    <w:rsid w:val="2618500D"/>
    <w:rsid w:val="26384E09"/>
    <w:rsid w:val="26995AE5"/>
    <w:rsid w:val="26D22DA5"/>
    <w:rsid w:val="27133AE9"/>
    <w:rsid w:val="27160EE4"/>
    <w:rsid w:val="272F1FA5"/>
    <w:rsid w:val="27454B8F"/>
    <w:rsid w:val="278C389C"/>
    <w:rsid w:val="279F537D"/>
    <w:rsid w:val="27B34984"/>
    <w:rsid w:val="27C60B5C"/>
    <w:rsid w:val="28215D92"/>
    <w:rsid w:val="282B09BF"/>
    <w:rsid w:val="282E6701"/>
    <w:rsid w:val="286839C1"/>
    <w:rsid w:val="288A7DDB"/>
    <w:rsid w:val="28942A08"/>
    <w:rsid w:val="28BE1833"/>
    <w:rsid w:val="290336EA"/>
    <w:rsid w:val="291E22D1"/>
    <w:rsid w:val="29347D47"/>
    <w:rsid w:val="293B7FB9"/>
    <w:rsid w:val="29524E24"/>
    <w:rsid w:val="296E14AB"/>
    <w:rsid w:val="299B7DC6"/>
    <w:rsid w:val="29AA7BF9"/>
    <w:rsid w:val="29C27101"/>
    <w:rsid w:val="29C54E43"/>
    <w:rsid w:val="29CF181E"/>
    <w:rsid w:val="29EC6874"/>
    <w:rsid w:val="2A1056AF"/>
    <w:rsid w:val="2A122DEE"/>
    <w:rsid w:val="2A756869"/>
    <w:rsid w:val="2A8E16D9"/>
    <w:rsid w:val="2AB063BD"/>
    <w:rsid w:val="2AB778E2"/>
    <w:rsid w:val="2AC80B23"/>
    <w:rsid w:val="2B083239"/>
    <w:rsid w:val="2B0D0850"/>
    <w:rsid w:val="2B270453"/>
    <w:rsid w:val="2B7D7783"/>
    <w:rsid w:val="2B925CFA"/>
    <w:rsid w:val="2BA73FE8"/>
    <w:rsid w:val="2BB1742D"/>
    <w:rsid w:val="2BB94533"/>
    <w:rsid w:val="2BD10A94"/>
    <w:rsid w:val="2BE23A8A"/>
    <w:rsid w:val="2BF043F9"/>
    <w:rsid w:val="2BFD6B16"/>
    <w:rsid w:val="2C477D91"/>
    <w:rsid w:val="2C6721E1"/>
    <w:rsid w:val="2CD43CD9"/>
    <w:rsid w:val="2CEB0C53"/>
    <w:rsid w:val="2D0B2859"/>
    <w:rsid w:val="2D1759B5"/>
    <w:rsid w:val="2D236108"/>
    <w:rsid w:val="2D522E91"/>
    <w:rsid w:val="2D94169F"/>
    <w:rsid w:val="2DAD00C8"/>
    <w:rsid w:val="2DC7118A"/>
    <w:rsid w:val="2DDF4725"/>
    <w:rsid w:val="2DE7182C"/>
    <w:rsid w:val="2E2A197E"/>
    <w:rsid w:val="2E424CB4"/>
    <w:rsid w:val="2E475851"/>
    <w:rsid w:val="2E497DF1"/>
    <w:rsid w:val="2E7F1A64"/>
    <w:rsid w:val="2E8B0409"/>
    <w:rsid w:val="2E9755F3"/>
    <w:rsid w:val="2EA74B17"/>
    <w:rsid w:val="2ECC611B"/>
    <w:rsid w:val="2EFA558F"/>
    <w:rsid w:val="2F210D6D"/>
    <w:rsid w:val="2F565CA1"/>
    <w:rsid w:val="2F5B427F"/>
    <w:rsid w:val="2F8530AA"/>
    <w:rsid w:val="2F9140EC"/>
    <w:rsid w:val="2FA554FB"/>
    <w:rsid w:val="303074BA"/>
    <w:rsid w:val="30654C8A"/>
    <w:rsid w:val="30896BCA"/>
    <w:rsid w:val="308E2433"/>
    <w:rsid w:val="30937A49"/>
    <w:rsid w:val="30A813AA"/>
    <w:rsid w:val="30AC4667"/>
    <w:rsid w:val="30D616E4"/>
    <w:rsid w:val="30E3452C"/>
    <w:rsid w:val="312C634A"/>
    <w:rsid w:val="31662A68"/>
    <w:rsid w:val="31853836"/>
    <w:rsid w:val="31F84007"/>
    <w:rsid w:val="31F97D80"/>
    <w:rsid w:val="320D1F80"/>
    <w:rsid w:val="32110636"/>
    <w:rsid w:val="32345441"/>
    <w:rsid w:val="323B3EF4"/>
    <w:rsid w:val="325F5E35"/>
    <w:rsid w:val="326C0551"/>
    <w:rsid w:val="328A6C2A"/>
    <w:rsid w:val="32A63A63"/>
    <w:rsid w:val="32A73338"/>
    <w:rsid w:val="32B37F2E"/>
    <w:rsid w:val="32DA370D"/>
    <w:rsid w:val="32FD564D"/>
    <w:rsid w:val="33034FE9"/>
    <w:rsid w:val="330B1B18"/>
    <w:rsid w:val="332F3EDC"/>
    <w:rsid w:val="33A92D3E"/>
    <w:rsid w:val="33B65F28"/>
    <w:rsid w:val="33BA336F"/>
    <w:rsid w:val="33E13A0E"/>
    <w:rsid w:val="33E81E5A"/>
    <w:rsid w:val="33EA5BD2"/>
    <w:rsid w:val="33F60296"/>
    <w:rsid w:val="34030A42"/>
    <w:rsid w:val="343A05E5"/>
    <w:rsid w:val="34692F9B"/>
    <w:rsid w:val="3472600C"/>
    <w:rsid w:val="347F27BE"/>
    <w:rsid w:val="34B41D3C"/>
    <w:rsid w:val="34D348B8"/>
    <w:rsid w:val="34FA1E45"/>
    <w:rsid w:val="35305866"/>
    <w:rsid w:val="353F1F4D"/>
    <w:rsid w:val="35666A5B"/>
    <w:rsid w:val="358B6F41"/>
    <w:rsid w:val="35E6061B"/>
    <w:rsid w:val="35F965A0"/>
    <w:rsid w:val="361909F0"/>
    <w:rsid w:val="36346E31"/>
    <w:rsid w:val="367443DD"/>
    <w:rsid w:val="36917C78"/>
    <w:rsid w:val="36932551"/>
    <w:rsid w:val="36CE17DB"/>
    <w:rsid w:val="36EF52AD"/>
    <w:rsid w:val="37072544"/>
    <w:rsid w:val="37405933"/>
    <w:rsid w:val="376830C8"/>
    <w:rsid w:val="37E34E12"/>
    <w:rsid w:val="37E666B0"/>
    <w:rsid w:val="382D0783"/>
    <w:rsid w:val="384A4E91"/>
    <w:rsid w:val="385F690C"/>
    <w:rsid w:val="38A60D97"/>
    <w:rsid w:val="38BB5D8F"/>
    <w:rsid w:val="38C369F1"/>
    <w:rsid w:val="38DE55D9"/>
    <w:rsid w:val="38EC7CF6"/>
    <w:rsid w:val="390F1C37"/>
    <w:rsid w:val="39111E53"/>
    <w:rsid w:val="396924FA"/>
    <w:rsid w:val="396E1053"/>
    <w:rsid w:val="397D3044"/>
    <w:rsid w:val="39804910"/>
    <w:rsid w:val="39D54C2E"/>
    <w:rsid w:val="3A695377"/>
    <w:rsid w:val="3AA80595"/>
    <w:rsid w:val="3AB02FA5"/>
    <w:rsid w:val="3ABC194A"/>
    <w:rsid w:val="3AD509CD"/>
    <w:rsid w:val="3B0F23C2"/>
    <w:rsid w:val="3B251BE5"/>
    <w:rsid w:val="3B3C3A5E"/>
    <w:rsid w:val="3B8A07A5"/>
    <w:rsid w:val="3BD43AE9"/>
    <w:rsid w:val="3BE70C49"/>
    <w:rsid w:val="3BE978F0"/>
    <w:rsid w:val="3BF176DB"/>
    <w:rsid w:val="3C154B1E"/>
    <w:rsid w:val="3C814BF9"/>
    <w:rsid w:val="3C9C7C85"/>
    <w:rsid w:val="3CA52FDE"/>
    <w:rsid w:val="3CA91B16"/>
    <w:rsid w:val="3CBD7A64"/>
    <w:rsid w:val="3CF655E7"/>
    <w:rsid w:val="3D141F11"/>
    <w:rsid w:val="3D31661F"/>
    <w:rsid w:val="3D363C36"/>
    <w:rsid w:val="3D483969"/>
    <w:rsid w:val="3D5D5666"/>
    <w:rsid w:val="3DA9570B"/>
    <w:rsid w:val="3DD35141"/>
    <w:rsid w:val="3E104487"/>
    <w:rsid w:val="3E371A14"/>
    <w:rsid w:val="3E3A1504"/>
    <w:rsid w:val="3E46139D"/>
    <w:rsid w:val="3E4660FB"/>
    <w:rsid w:val="3E4B54BF"/>
    <w:rsid w:val="3E8804C1"/>
    <w:rsid w:val="3E8A248B"/>
    <w:rsid w:val="3E950E30"/>
    <w:rsid w:val="3E976BD1"/>
    <w:rsid w:val="3E9A1FA2"/>
    <w:rsid w:val="3F03223E"/>
    <w:rsid w:val="3F0D4E6A"/>
    <w:rsid w:val="3F0F0BE2"/>
    <w:rsid w:val="3F424B14"/>
    <w:rsid w:val="3F520ACF"/>
    <w:rsid w:val="3F9F3D14"/>
    <w:rsid w:val="3FC96126"/>
    <w:rsid w:val="3FEC2CD2"/>
    <w:rsid w:val="400C6ED0"/>
    <w:rsid w:val="406D3E12"/>
    <w:rsid w:val="407707ED"/>
    <w:rsid w:val="40D0614F"/>
    <w:rsid w:val="40E045E4"/>
    <w:rsid w:val="411C3143"/>
    <w:rsid w:val="4125649B"/>
    <w:rsid w:val="415154E2"/>
    <w:rsid w:val="416845DA"/>
    <w:rsid w:val="416C40CA"/>
    <w:rsid w:val="417B7CD2"/>
    <w:rsid w:val="41870F04"/>
    <w:rsid w:val="41986C6D"/>
    <w:rsid w:val="419929E5"/>
    <w:rsid w:val="41D13F2D"/>
    <w:rsid w:val="41D665FD"/>
    <w:rsid w:val="41FA16D6"/>
    <w:rsid w:val="422229DB"/>
    <w:rsid w:val="42A33B1C"/>
    <w:rsid w:val="42B75819"/>
    <w:rsid w:val="42BF647C"/>
    <w:rsid w:val="42D00689"/>
    <w:rsid w:val="43086074"/>
    <w:rsid w:val="430D368B"/>
    <w:rsid w:val="4311712F"/>
    <w:rsid w:val="4379487C"/>
    <w:rsid w:val="43F14D5A"/>
    <w:rsid w:val="44315157"/>
    <w:rsid w:val="443D1D4E"/>
    <w:rsid w:val="44472BF1"/>
    <w:rsid w:val="444A6219"/>
    <w:rsid w:val="44581EC4"/>
    <w:rsid w:val="446C2633"/>
    <w:rsid w:val="447C2876"/>
    <w:rsid w:val="449A0F4E"/>
    <w:rsid w:val="44B00772"/>
    <w:rsid w:val="44DA759D"/>
    <w:rsid w:val="44E328F5"/>
    <w:rsid w:val="44EC62A3"/>
    <w:rsid w:val="44FE14DD"/>
    <w:rsid w:val="45097E82"/>
    <w:rsid w:val="453779AD"/>
    <w:rsid w:val="45877724"/>
    <w:rsid w:val="45B85B30"/>
    <w:rsid w:val="45E8282B"/>
    <w:rsid w:val="46192D48"/>
    <w:rsid w:val="462C02CC"/>
    <w:rsid w:val="46A2470C"/>
    <w:rsid w:val="46AF7D1C"/>
    <w:rsid w:val="46E75FA1"/>
    <w:rsid w:val="46F030A7"/>
    <w:rsid w:val="46F32B98"/>
    <w:rsid w:val="46F801AE"/>
    <w:rsid w:val="47024B89"/>
    <w:rsid w:val="47190850"/>
    <w:rsid w:val="472B0583"/>
    <w:rsid w:val="473E02B7"/>
    <w:rsid w:val="476D46F8"/>
    <w:rsid w:val="477C2B8D"/>
    <w:rsid w:val="478B4B7E"/>
    <w:rsid w:val="478E1645"/>
    <w:rsid w:val="47E32C0C"/>
    <w:rsid w:val="47F6293F"/>
    <w:rsid w:val="47F70466"/>
    <w:rsid w:val="47FB7F56"/>
    <w:rsid w:val="482A25E9"/>
    <w:rsid w:val="483376F0"/>
    <w:rsid w:val="486F26F2"/>
    <w:rsid w:val="488E2B78"/>
    <w:rsid w:val="48A979B2"/>
    <w:rsid w:val="48E42798"/>
    <w:rsid w:val="48FE55C8"/>
    <w:rsid w:val="49203F46"/>
    <w:rsid w:val="49247038"/>
    <w:rsid w:val="493A685C"/>
    <w:rsid w:val="494871CB"/>
    <w:rsid w:val="4961203A"/>
    <w:rsid w:val="49635DB3"/>
    <w:rsid w:val="49942410"/>
    <w:rsid w:val="4A161077"/>
    <w:rsid w:val="4A162E25"/>
    <w:rsid w:val="4A3B73C8"/>
    <w:rsid w:val="4A534079"/>
    <w:rsid w:val="4A783AE0"/>
    <w:rsid w:val="4AAA7A11"/>
    <w:rsid w:val="4AD30D16"/>
    <w:rsid w:val="4AF869CF"/>
    <w:rsid w:val="4AF94165"/>
    <w:rsid w:val="4B117A90"/>
    <w:rsid w:val="4B201A81"/>
    <w:rsid w:val="4B3F0159"/>
    <w:rsid w:val="4B620C50"/>
    <w:rsid w:val="4B774EC6"/>
    <w:rsid w:val="4B7C1AE3"/>
    <w:rsid w:val="4BD27220"/>
    <w:rsid w:val="4C0D64AA"/>
    <w:rsid w:val="4C1415E6"/>
    <w:rsid w:val="4C324162"/>
    <w:rsid w:val="4C4579F1"/>
    <w:rsid w:val="4C592C6A"/>
    <w:rsid w:val="4C5C4D3B"/>
    <w:rsid w:val="4C8229F4"/>
    <w:rsid w:val="4C997D3D"/>
    <w:rsid w:val="4CBB4158"/>
    <w:rsid w:val="4CE4545C"/>
    <w:rsid w:val="4CE4720A"/>
    <w:rsid w:val="4CF0538E"/>
    <w:rsid w:val="4D5828E6"/>
    <w:rsid w:val="4D9724CF"/>
    <w:rsid w:val="4DBF39D2"/>
    <w:rsid w:val="4E5E123E"/>
    <w:rsid w:val="4E6323B1"/>
    <w:rsid w:val="4E881E17"/>
    <w:rsid w:val="4E955004"/>
    <w:rsid w:val="4EA34EA3"/>
    <w:rsid w:val="4ED908C5"/>
    <w:rsid w:val="4F073684"/>
    <w:rsid w:val="4F132029"/>
    <w:rsid w:val="4F3F2E1E"/>
    <w:rsid w:val="4F421F60"/>
    <w:rsid w:val="4F587A3C"/>
    <w:rsid w:val="4F644633"/>
    <w:rsid w:val="4F8D4AFE"/>
    <w:rsid w:val="4FC7696F"/>
    <w:rsid w:val="4FD85101"/>
    <w:rsid w:val="4FE70DC0"/>
    <w:rsid w:val="501C40BF"/>
    <w:rsid w:val="503E4A8C"/>
    <w:rsid w:val="506708F8"/>
    <w:rsid w:val="50797471"/>
    <w:rsid w:val="50D92DFE"/>
    <w:rsid w:val="50EA0B67"/>
    <w:rsid w:val="50F73284"/>
    <w:rsid w:val="50FE4613"/>
    <w:rsid w:val="51142088"/>
    <w:rsid w:val="519F7BA4"/>
    <w:rsid w:val="51E67581"/>
    <w:rsid w:val="521265C8"/>
    <w:rsid w:val="52181704"/>
    <w:rsid w:val="52187956"/>
    <w:rsid w:val="521F0CE5"/>
    <w:rsid w:val="5224663F"/>
    <w:rsid w:val="52636E23"/>
    <w:rsid w:val="52BA27BB"/>
    <w:rsid w:val="52DC0984"/>
    <w:rsid w:val="530D6D8F"/>
    <w:rsid w:val="5314011E"/>
    <w:rsid w:val="531559DF"/>
    <w:rsid w:val="531D3476"/>
    <w:rsid w:val="532365B3"/>
    <w:rsid w:val="534D53DE"/>
    <w:rsid w:val="53650979"/>
    <w:rsid w:val="5382777D"/>
    <w:rsid w:val="53B65679"/>
    <w:rsid w:val="53BC2C8F"/>
    <w:rsid w:val="5402441A"/>
    <w:rsid w:val="542177B1"/>
    <w:rsid w:val="54322F51"/>
    <w:rsid w:val="54387E3C"/>
    <w:rsid w:val="543B3EB0"/>
    <w:rsid w:val="5472334E"/>
    <w:rsid w:val="54751090"/>
    <w:rsid w:val="549C5253"/>
    <w:rsid w:val="55052414"/>
    <w:rsid w:val="553700F3"/>
    <w:rsid w:val="553E1482"/>
    <w:rsid w:val="555C7B5A"/>
    <w:rsid w:val="556233C2"/>
    <w:rsid w:val="556C2493"/>
    <w:rsid w:val="558772CD"/>
    <w:rsid w:val="55A0038E"/>
    <w:rsid w:val="55A27C63"/>
    <w:rsid w:val="56114DE8"/>
    <w:rsid w:val="562C39D0"/>
    <w:rsid w:val="562E7748"/>
    <w:rsid w:val="56424FA2"/>
    <w:rsid w:val="56772E9D"/>
    <w:rsid w:val="5687321E"/>
    <w:rsid w:val="56D71B8E"/>
    <w:rsid w:val="56E9366F"/>
    <w:rsid w:val="571A6282"/>
    <w:rsid w:val="57337F1D"/>
    <w:rsid w:val="574A6804"/>
    <w:rsid w:val="574D0C27"/>
    <w:rsid w:val="57527466"/>
    <w:rsid w:val="575513C3"/>
    <w:rsid w:val="575C2093"/>
    <w:rsid w:val="57601B83"/>
    <w:rsid w:val="576D604E"/>
    <w:rsid w:val="57776ECD"/>
    <w:rsid w:val="577D2735"/>
    <w:rsid w:val="578F1F30"/>
    <w:rsid w:val="57CA69DC"/>
    <w:rsid w:val="58030761"/>
    <w:rsid w:val="584E6753"/>
    <w:rsid w:val="586E6522"/>
    <w:rsid w:val="58A0643A"/>
    <w:rsid w:val="58A22565"/>
    <w:rsid w:val="58A75590"/>
    <w:rsid w:val="58B101BD"/>
    <w:rsid w:val="58CE0D6F"/>
    <w:rsid w:val="58D81BED"/>
    <w:rsid w:val="58E25AC5"/>
    <w:rsid w:val="58E93DFA"/>
    <w:rsid w:val="591E3AA4"/>
    <w:rsid w:val="59576FB6"/>
    <w:rsid w:val="59637709"/>
    <w:rsid w:val="598F49A2"/>
    <w:rsid w:val="59955E46"/>
    <w:rsid w:val="59AF6DF2"/>
    <w:rsid w:val="59D21F5C"/>
    <w:rsid w:val="59DE4FE1"/>
    <w:rsid w:val="59DF4ED0"/>
    <w:rsid w:val="59E7033A"/>
    <w:rsid w:val="5A043337"/>
    <w:rsid w:val="5A096502"/>
    <w:rsid w:val="5A1B6236"/>
    <w:rsid w:val="5A2C21F1"/>
    <w:rsid w:val="5A5A0B0C"/>
    <w:rsid w:val="5A867B53"/>
    <w:rsid w:val="5A9A1850"/>
    <w:rsid w:val="5AE07335"/>
    <w:rsid w:val="5AFA22EF"/>
    <w:rsid w:val="5B1213E7"/>
    <w:rsid w:val="5B386973"/>
    <w:rsid w:val="5B500161"/>
    <w:rsid w:val="5B955B74"/>
    <w:rsid w:val="5BBB382C"/>
    <w:rsid w:val="5BFD3E45"/>
    <w:rsid w:val="5C1D6295"/>
    <w:rsid w:val="5C4135E4"/>
    <w:rsid w:val="5C6C2D78"/>
    <w:rsid w:val="5C7D6D34"/>
    <w:rsid w:val="5CAA564F"/>
    <w:rsid w:val="5CD31049"/>
    <w:rsid w:val="5CDD5A24"/>
    <w:rsid w:val="5D30024A"/>
    <w:rsid w:val="5D476F84"/>
    <w:rsid w:val="5D83481E"/>
    <w:rsid w:val="5DA61A13"/>
    <w:rsid w:val="5DAF7086"/>
    <w:rsid w:val="5DBB5D65"/>
    <w:rsid w:val="5DC14E07"/>
    <w:rsid w:val="5E2E0A91"/>
    <w:rsid w:val="5EA06D09"/>
    <w:rsid w:val="5ECE7D1A"/>
    <w:rsid w:val="5EE0260A"/>
    <w:rsid w:val="5EEE5CC7"/>
    <w:rsid w:val="5F5003C2"/>
    <w:rsid w:val="5F555D46"/>
    <w:rsid w:val="5F73441E"/>
    <w:rsid w:val="5F83663E"/>
    <w:rsid w:val="5F8D65FE"/>
    <w:rsid w:val="5FE570CA"/>
    <w:rsid w:val="60936B26"/>
    <w:rsid w:val="60996106"/>
    <w:rsid w:val="60E750C3"/>
    <w:rsid w:val="61314591"/>
    <w:rsid w:val="61750479"/>
    <w:rsid w:val="6177779C"/>
    <w:rsid w:val="61B52ACC"/>
    <w:rsid w:val="61D27B22"/>
    <w:rsid w:val="61F555BE"/>
    <w:rsid w:val="61FC06FB"/>
    <w:rsid w:val="623954AB"/>
    <w:rsid w:val="62490B14"/>
    <w:rsid w:val="626369CC"/>
    <w:rsid w:val="627D5CDF"/>
    <w:rsid w:val="62A82630"/>
    <w:rsid w:val="62CF7BBD"/>
    <w:rsid w:val="62DB0C58"/>
    <w:rsid w:val="62FB6C04"/>
    <w:rsid w:val="630C0E11"/>
    <w:rsid w:val="63112987"/>
    <w:rsid w:val="632048BD"/>
    <w:rsid w:val="632C3E42"/>
    <w:rsid w:val="633A52A2"/>
    <w:rsid w:val="63473BF7"/>
    <w:rsid w:val="634D7F43"/>
    <w:rsid w:val="636721B0"/>
    <w:rsid w:val="63896C89"/>
    <w:rsid w:val="6393508F"/>
    <w:rsid w:val="63B079EF"/>
    <w:rsid w:val="63B84AF5"/>
    <w:rsid w:val="63C45248"/>
    <w:rsid w:val="64236413"/>
    <w:rsid w:val="64266796"/>
    <w:rsid w:val="6429154F"/>
    <w:rsid w:val="646802C9"/>
    <w:rsid w:val="649D4417"/>
    <w:rsid w:val="649E3CEB"/>
    <w:rsid w:val="64CF0348"/>
    <w:rsid w:val="650A75D2"/>
    <w:rsid w:val="65232D3A"/>
    <w:rsid w:val="65FE5784"/>
    <w:rsid w:val="66091638"/>
    <w:rsid w:val="661A1A97"/>
    <w:rsid w:val="661B34FB"/>
    <w:rsid w:val="662621EA"/>
    <w:rsid w:val="665E7BD6"/>
    <w:rsid w:val="668D027E"/>
    <w:rsid w:val="6695111E"/>
    <w:rsid w:val="66C043ED"/>
    <w:rsid w:val="66E83943"/>
    <w:rsid w:val="670C7632"/>
    <w:rsid w:val="67211342"/>
    <w:rsid w:val="67277FC8"/>
    <w:rsid w:val="67344343"/>
    <w:rsid w:val="67746F85"/>
    <w:rsid w:val="6797405D"/>
    <w:rsid w:val="67982A88"/>
    <w:rsid w:val="67987117"/>
    <w:rsid w:val="67CA4DF7"/>
    <w:rsid w:val="67FF7197"/>
    <w:rsid w:val="683A3D2B"/>
    <w:rsid w:val="68725BBA"/>
    <w:rsid w:val="689A0C6D"/>
    <w:rsid w:val="68B166E3"/>
    <w:rsid w:val="68C161FA"/>
    <w:rsid w:val="69146C72"/>
    <w:rsid w:val="6938470E"/>
    <w:rsid w:val="69967687"/>
    <w:rsid w:val="69DF2DDC"/>
    <w:rsid w:val="69E93C5A"/>
    <w:rsid w:val="6A097E59"/>
    <w:rsid w:val="6A324C34"/>
    <w:rsid w:val="6A3A44B6"/>
    <w:rsid w:val="6A5A04D5"/>
    <w:rsid w:val="6A690EFF"/>
    <w:rsid w:val="6A7379C8"/>
    <w:rsid w:val="6AB9362D"/>
    <w:rsid w:val="6B380F1E"/>
    <w:rsid w:val="6B6712DB"/>
    <w:rsid w:val="6B811C71"/>
    <w:rsid w:val="6BBD40E6"/>
    <w:rsid w:val="6BE741CA"/>
    <w:rsid w:val="6BF32B6E"/>
    <w:rsid w:val="6C0905E4"/>
    <w:rsid w:val="6C117498"/>
    <w:rsid w:val="6C123006"/>
    <w:rsid w:val="6C2076DB"/>
    <w:rsid w:val="6C841A18"/>
    <w:rsid w:val="6CB00A5F"/>
    <w:rsid w:val="6CBC763D"/>
    <w:rsid w:val="6CEF77DA"/>
    <w:rsid w:val="6CFA1CDB"/>
    <w:rsid w:val="6D2F407A"/>
    <w:rsid w:val="6D3451EC"/>
    <w:rsid w:val="6D433682"/>
    <w:rsid w:val="6D48513C"/>
    <w:rsid w:val="6D673814"/>
    <w:rsid w:val="6D6A3304"/>
    <w:rsid w:val="6D9640F9"/>
    <w:rsid w:val="6D9E2FAE"/>
    <w:rsid w:val="6DB1683D"/>
    <w:rsid w:val="6DB36A59"/>
    <w:rsid w:val="6DB91056"/>
    <w:rsid w:val="6DD32C57"/>
    <w:rsid w:val="6E162B44"/>
    <w:rsid w:val="6E396833"/>
    <w:rsid w:val="6E5D4C17"/>
    <w:rsid w:val="6E7D2BC3"/>
    <w:rsid w:val="6E8E4DD0"/>
    <w:rsid w:val="6E9028F6"/>
    <w:rsid w:val="6EA42846"/>
    <w:rsid w:val="6EB34837"/>
    <w:rsid w:val="6F084B83"/>
    <w:rsid w:val="6F4A519B"/>
    <w:rsid w:val="6F7264A0"/>
    <w:rsid w:val="6F773AB6"/>
    <w:rsid w:val="6FA06B69"/>
    <w:rsid w:val="6FB42615"/>
    <w:rsid w:val="6FEF189F"/>
    <w:rsid w:val="70152748"/>
    <w:rsid w:val="702A6D7B"/>
    <w:rsid w:val="702F12DC"/>
    <w:rsid w:val="70343755"/>
    <w:rsid w:val="705838E8"/>
    <w:rsid w:val="70657DB3"/>
    <w:rsid w:val="707A560C"/>
    <w:rsid w:val="70F21646"/>
    <w:rsid w:val="71155335"/>
    <w:rsid w:val="711D243B"/>
    <w:rsid w:val="7128150C"/>
    <w:rsid w:val="712D5943"/>
    <w:rsid w:val="7157594D"/>
    <w:rsid w:val="715C2272"/>
    <w:rsid w:val="718A7AD1"/>
    <w:rsid w:val="71995F66"/>
    <w:rsid w:val="719E357C"/>
    <w:rsid w:val="719E532A"/>
    <w:rsid w:val="71C254BD"/>
    <w:rsid w:val="71CA4371"/>
    <w:rsid w:val="71CC3C20"/>
    <w:rsid w:val="71DB657E"/>
    <w:rsid w:val="71F322E1"/>
    <w:rsid w:val="71F96A05"/>
    <w:rsid w:val="724834E8"/>
    <w:rsid w:val="72E27499"/>
    <w:rsid w:val="73661E78"/>
    <w:rsid w:val="73995FEB"/>
    <w:rsid w:val="739E1612"/>
    <w:rsid w:val="73A34E7A"/>
    <w:rsid w:val="73D96AC5"/>
    <w:rsid w:val="73DC1E58"/>
    <w:rsid w:val="73EA4857"/>
    <w:rsid w:val="73FC0A2E"/>
    <w:rsid w:val="742049FC"/>
    <w:rsid w:val="742A559B"/>
    <w:rsid w:val="742E508B"/>
    <w:rsid w:val="74363F40"/>
    <w:rsid w:val="74546174"/>
    <w:rsid w:val="74C0664B"/>
    <w:rsid w:val="75114065"/>
    <w:rsid w:val="754461E9"/>
    <w:rsid w:val="75662603"/>
    <w:rsid w:val="75864A53"/>
    <w:rsid w:val="75BA64AB"/>
    <w:rsid w:val="75E33C54"/>
    <w:rsid w:val="7601232C"/>
    <w:rsid w:val="76377AFB"/>
    <w:rsid w:val="76764AC8"/>
    <w:rsid w:val="76A72ED3"/>
    <w:rsid w:val="76C43A85"/>
    <w:rsid w:val="76CD220E"/>
    <w:rsid w:val="76D53201"/>
    <w:rsid w:val="76EC08E6"/>
    <w:rsid w:val="771F0CBB"/>
    <w:rsid w:val="77281837"/>
    <w:rsid w:val="772B3B04"/>
    <w:rsid w:val="77440722"/>
    <w:rsid w:val="775070C7"/>
    <w:rsid w:val="775072C6"/>
    <w:rsid w:val="77A85155"/>
    <w:rsid w:val="7836450F"/>
    <w:rsid w:val="78397B5B"/>
    <w:rsid w:val="787B769A"/>
    <w:rsid w:val="78931961"/>
    <w:rsid w:val="789559D4"/>
    <w:rsid w:val="790C526F"/>
    <w:rsid w:val="79226841"/>
    <w:rsid w:val="79622082"/>
    <w:rsid w:val="797D616D"/>
    <w:rsid w:val="79951709"/>
    <w:rsid w:val="799534B7"/>
    <w:rsid w:val="79F93A46"/>
    <w:rsid w:val="7A1B7E60"/>
    <w:rsid w:val="7A3D3698"/>
    <w:rsid w:val="7A3E76AA"/>
    <w:rsid w:val="7A692C8E"/>
    <w:rsid w:val="7A6B4218"/>
    <w:rsid w:val="7A6D1D3E"/>
    <w:rsid w:val="7A8A73DB"/>
    <w:rsid w:val="7A9B4AFD"/>
    <w:rsid w:val="7AD324E9"/>
    <w:rsid w:val="7AEA5A84"/>
    <w:rsid w:val="7AF64429"/>
    <w:rsid w:val="7B034450"/>
    <w:rsid w:val="7B114DBF"/>
    <w:rsid w:val="7B191EC6"/>
    <w:rsid w:val="7B4038F6"/>
    <w:rsid w:val="7B88662C"/>
    <w:rsid w:val="7B9559F0"/>
    <w:rsid w:val="7BA7127F"/>
    <w:rsid w:val="7BAD1EBA"/>
    <w:rsid w:val="7BC2430B"/>
    <w:rsid w:val="7BCB1412"/>
    <w:rsid w:val="7BED2A8E"/>
    <w:rsid w:val="7C06244A"/>
    <w:rsid w:val="7C5C650E"/>
    <w:rsid w:val="7CE3278B"/>
    <w:rsid w:val="7CEE5C47"/>
    <w:rsid w:val="7D172989"/>
    <w:rsid w:val="7D360B0D"/>
    <w:rsid w:val="7D3D00ED"/>
    <w:rsid w:val="7D58127A"/>
    <w:rsid w:val="7D7F0706"/>
    <w:rsid w:val="7D821FA4"/>
    <w:rsid w:val="7D9677FD"/>
    <w:rsid w:val="7E01111B"/>
    <w:rsid w:val="7E1A042F"/>
    <w:rsid w:val="7E1A21DD"/>
    <w:rsid w:val="7E215319"/>
    <w:rsid w:val="7E327526"/>
    <w:rsid w:val="7E4F632A"/>
    <w:rsid w:val="7E7E276B"/>
    <w:rsid w:val="7E8451B8"/>
    <w:rsid w:val="7E94292A"/>
    <w:rsid w:val="7E955D07"/>
    <w:rsid w:val="7EE50A3C"/>
    <w:rsid w:val="7EEC2286"/>
    <w:rsid w:val="7F160BF6"/>
    <w:rsid w:val="7F17496E"/>
    <w:rsid w:val="7F596D35"/>
    <w:rsid w:val="7F637B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39" w:name="toc 4"/>
    <w:lsdException w:qFormat="1"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3"/>
    <w:autoRedefine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52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autoRedefine/>
    <w:semiHidden/>
    <w:qFormat/>
    <w:uiPriority w:val="39"/>
    <w:pPr>
      <w:ind w:left="1260"/>
      <w:jc w:val="left"/>
    </w:pPr>
    <w:rPr>
      <w:sz w:val="20"/>
      <w:szCs w:val="20"/>
    </w:rPr>
  </w:style>
  <w:style w:type="paragraph" w:styleId="7">
    <w:name w:val="Document Map"/>
    <w:basedOn w:val="1"/>
    <w:link w:val="65"/>
    <w:autoRedefine/>
    <w:qFormat/>
    <w:uiPriority w:val="0"/>
    <w:rPr>
      <w:rFonts w:ascii="宋体"/>
      <w:sz w:val="18"/>
      <w:szCs w:val="18"/>
    </w:rPr>
  </w:style>
  <w:style w:type="paragraph" w:styleId="8">
    <w:name w:val="annotation text"/>
    <w:basedOn w:val="1"/>
    <w:link w:val="49"/>
    <w:autoRedefine/>
    <w:semiHidden/>
    <w:qFormat/>
    <w:uiPriority w:val="99"/>
    <w:pPr>
      <w:jc w:val="left"/>
    </w:pPr>
    <w:rPr>
      <w:szCs w:val="20"/>
    </w:rPr>
  </w:style>
  <w:style w:type="paragraph" w:styleId="9">
    <w:name w:val="Body Text"/>
    <w:basedOn w:val="1"/>
    <w:link w:val="47"/>
    <w:autoRedefine/>
    <w:qFormat/>
    <w:uiPriority w:val="0"/>
    <w:pPr>
      <w:spacing w:after="120"/>
    </w:pPr>
    <w:rPr>
      <w:sz w:val="24"/>
      <w:szCs w:val="20"/>
    </w:rPr>
  </w:style>
  <w:style w:type="paragraph" w:styleId="10">
    <w:name w:val="Body Text Indent"/>
    <w:basedOn w:val="1"/>
    <w:next w:val="11"/>
    <w:unhideWhenUsed/>
    <w:qFormat/>
    <w:uiPriority w:val="99"/>
    <w:pPr>
      <w:spacing w:after="120"/>
      <w:ind w:left="420" w:leftChars="200"/>
    </w:p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2">
    <w:name w:val="toc 5"/>
    <w:basedOn w:val="1"/>
    <w:next w:val="1"/>
    <w:autoRedefine/>
    <w:semiHidden/>
    <w:qFormat/>
    <w:uiPriority w:val="39"/>
    <w:pPr>
      <w:ind w:left="840"/>
      <w:jc w:val="left"/>
    </w:pPr>
    <w:rPr>
      <w:sz w:val="20"/>
      <w:szCs w:val="20"/>
    </w:rPr>
  </w:style>
  <w:style w:type="paragraph" w:styleId="13">
    <w:name w:val="toc 3"/>
    <w:basedOn w:val="1"/>
    <w:next w:val="1"/>
    <w:autoRedefine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4">
    <w:name w:val="Plain Text"/>
    <w:basedOn w:val="1"/>
    <w:link w:val="42"/>
    <w:autoRedefine/>
    <w:qFormat/>
    <w:uiPriority w:val="0"/>
    <w:rPr>
      <w:rFonts w:ascii="宋体" w:hAnsi="Courier New"/>
      <w:szCs w:val="20"/>
    </w:rPr>
  </w:style>
  <w:style w:type="paragraph" w:styleId="15">
    <w:name w:val="toc 8"/>
    <w:basedOn w:val="1"/>
    <w:next w:val="1"/>
    <w:autoRedefine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6">
    <w:name w:val="Date"/>
    <w:basedOn w:val="1"/>
    <w:next w:val="1"/>
    <w:link w:val="54"/>
    <w:autoRedefine/>
    <w:qFormat/>
    <w:uiPriority w:val="99"/>
    <w:pPr>
      <w:ind w:left="100" w:leftChars="2500"/>
    </w:pPr>
  </w:style>
  <w:style w:type="paragraph" w:styleId="17">
    <w:name w:val="Balloon Text"/>
    <w:basedOn w:val="1"/>
    <w:link w:val="46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3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21">
    <w:name w:val="toc 4"/>
    <w:basedOn w:val="1"/>
    <w:next w:val="1"/>
    <w:autoRedefine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22">
    <w:name w:val="toc 6"/>
    <w:basedOn w:val="1"/>
    <w:next w:val="1"/>
    <w:autoRedefine/>
    <w:semiHidden/>
    <w:qFormat/>
    <w:uiPriority w:val="39"/>
    <w:pPr>
      <w:ind w:left="1050"/>
      <w:jc w:val="left"/>
    </w:pPr>
    <w:rPr>
      <w:sz w:val="20"/>
      <w:szCs w:val="20"/>
    </w:rPr>
  </w:style>
  <w:style w:type="paragraph" w:styleId="23">
    <w:name w:val="toc 2"/>
    <w:basedOn w:val="1"/>
    <w:next w:val="1"/>
    <w:autoRedefine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4">
    <w:name w:val="toc 9"/>
    <w:basedOn w:val="1"/>
    <w:next w:val="1"/>
    <w:autoRedefine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6">
    <w:name w:val="Body Text First Indent 2"/>
    <w:basedOn w:val="10"/>
    <w:next w:val="1"/>
    <w:unhideWhenUsed/>
    <w:qFormat/>
    <w:uiPriority w:val="99"/>
    <w:pPr>
      <w:ind w:firstLine="420" w:firstLineChars="200"/>
    </w:pPr>
  </w:style>
  <w:style w:type="table" w:styleId="28">
    <w:name w:val="Table Grid"/>
    <w:basedOn w:val="2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autoRedefine/>
    <w:qFormat/>
    <w:uiPriority w:val="22"/>
    <w:rPr>
      <w:b/>
    </w:rPr>
  </w:style>
  <w:style w:type="character" w:styleId="31">
    <w:name w:val="page number"/>
    <w:autoRedefine/>
    <w:qFormat/>
    <w:uiPriority w:val="99"/>
    <w:rPr>
      <w:rFonts w:cs="Times New Roman"/>
    </w:rPr>
  </w:style>
  <w:style w:type="character" w:styleId="32">
    <w:name w:val="FollowedHyperlink"/>
    <w:autoRedefine/>
    <w:qFormat/>
    <w:uiPriority w:val="0"/>
    <w:rPr>
      <w:color w:val="800080"/>
      <w:u w:val="none"/>
    </w:rPr>
  </w:style>
  <w:style w:type="character" w:styleId="33">
    <w:name w:val="Emphasis"/>
    <w:basedOn w:val="29"/>
    <w:autoRedefine/>
    <w:qFormat/>
    <w:uiPriority w:val="0"/>
    <w:rPr>
      <w:i/>
    </w:rPr>
  </w:style>
  <w:style w:type="character" w:styleId="34">
    <w:name w:val="Hyperlink"/>
    <w:basedOn w:val="29"/>
    <w:autoRedefine/>
    <w:qFormat/>
    <w:uiPriority w:val="99"/>
    <w:rPr>
      <w:color w:val="0000FF"/>
      <w:u w:val="none"/>
    </w:rPr>
  </w:style>
  <w:style w:type="character" w:customStyle="1" w:styleId="35">
    <w:name w:val="Plain Text Char1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6">
    <w:name w:val="hang1"/>
    <w:autoRedefine/>
    <w:qFormat/>
    <w:uiPriority w:val="0"/>
    <w:rPr>
      <w:rFonts w:cs="Times New Roman"/>
    </w:rPr>
  </w:style>
  <w:style w:type="character" w:customStyle="1" w:styleId="37">
    <w:name w:val="纯文本 Char1"/>
    <w:autoRedefine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8">
    <w:name w:val="Body Text Char1"/>
    <w:autoRedefine/>
    <w:semiHidden/>
    <w:qFormat/>
    <w:uiPriority w:val="99"/>
    <w:rPr>
      <w:kern w:val="2"/>
      <w:sz w:val="21"/>
      <w:szCs w:val="24"/>
    </w:rPr>
  </w:style>
  <w:style w:type="character" w:customStyle="1" w:styleId="39">
    <w:name w:val="页眉 Char"/>
    <w:link w:val="19"/>
    <w:autoRedefine/>
    <w:semiHidden/>
    <w:qFormat/>
    <w:uiPriority w:val="99"/>
    <w:rPr>
      <w:kern w:val="2"/>
      <w:sz w:val="18"/>
      <w:szCs w:val="18"/>
    </w:rPr>
  </w:style>
  <w:style w:type="character" w:customStyle="1" w:styleId="40">
    <w:name w:val="正文文本 Char1"/>
    <w:autoRedefine/>
    <w:qFormat/>
    <w:uiPriority w:val="0"/>
    <w:rPr>
      <w:kern w:val="2"/>
      <w:sz w:val="24"/>
    </w:rPr>
  </w:style>
  <w:style w:type="character" w:customStyle="1" w:styleId="41">
    <w:name w:val="普通文字 Char2"/>
    <w:autoRedefine/>
    <w:qFormat/>
    <w:locked/>
    <w:uiPriority w:val="0"/>
    <w:rPr>
      <w:rFonts w:ascii="宋体" w:hAnsi="Courier New" w:eastAsia="宋体"/>
    </w:rPr>
  </w:style>
  <w:style w:type="character" w:customStyle="1" w:styleId="42">
    <w:name w:val="纯文本 Char"/>
    <w:link w:val="14"/>
    <w:autoRedefine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43">
    <w:name w:val="标题 2 Char"/>
    <w:link w:val="3"/>
    <w:autoRedefine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4">
    <w:name w:val="Char Char2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5">
    <w:name w:val="页脚 Char"/>
    <w:link w:val="18"/>
    <w:autoRedefine/>
    <w:qFormat/>
    <w:locked/>
    <w:uiPriority w:val="99"/>
    <w:rPr>
      <w:kern w:val="2"/>
      <w:sz w:val="18"/>
    </w:rPr>
  </w:style>
  <w:style w:type="character" w:customStyle="1" w:styleId="46">
    <w:name w:val="批注框文本 Char"/>
    <w:link w:val="17"/>
    <w:autoRedefine/>
    <w:semiHidden/>
    <w:qFormat/>
    <w:uiPriority w:val="99"/>
    <w:rPr>
      <w:kern w:val="2"/>
      <w:sz w:val="16"/>
      <w:szCs w:val="0"/>
    </w:rPr>
  </w:style>
  <w:style w:type="character" w:customStyle="1" w:styleId="47">
    <w:name w:val="正文文本 Char"/>
    <w:link w:val="9"/>
    <w:autoRedefine/>
    <w:qFormat/>
    <w:locked/>
    <w:uiPriority w:val="0"/>
    <w:rPr>
      <w:kern w:val="2"/>
      <w:sz w:val="24"/>
    </w:rPr>
  </w:style>
  <w:style w:type="character" w:customStyle="1" w:styleId="48">
    <w:name w:val="标题 2 Char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9">
    <w:name w:val="批注文字 Char"/>
    <w:link w:val="8"/>
    <w:autoRedefine/>
    <w:semiHidden/>
    <w:qFormat/>
    <w:uiPriority w:val="99"/>
    <w:rPr>
      <w:kern w:val="2"/>
      <w:sz w:val="21"/>
      <w:szCs w:val="24"/>
    </w:rPr>
  </w:style>
  <w:style w:type="character" w:customStyle="1" w:styleId="50">
    <w:name w:val="标题 1 Char"/>
    <w:link w:val="2"/>
    <w:autoRedefine/>
    <w:qFormat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51">
    <w:name w:val="bold1"/>
    <w:autoRedefine/>
    <w:qFormat/>
    <w:uiPriority w:val="0"/>
    <w:rPr>
      <w:b/>
    </w:rPr>
  </w:style>
  <w:style w:type="character" w:customStyle="1" w:styleId="52">
    <w:name w:val="标题 3 Char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53">
    <w:name w:val="apple-converted-space"/>
    <w:autoRedefine/>
    <w:qFormat/>
    <w:uiPriority w:val="0"/>
    <w:rPr>
      <w:rFonts w:cs="Times New Roman"/>
    </w:rPr>
  </w:style>
  <w:style w:type="character" w:customStyle="1" w:styleId="54">
    <w:name w:val="日期 Char"/>
    <w:link w:val="16"/>
    <w:autoRedefine/>
    <w:qFormat/>
    <w:locked/>
    <w:uiPriority w:val="99"/>
    <w:rPr>
      <w:kern w:val="2"/>
      <w:sz w:val="24"/>
    </w:rPr>
  </w:style>
  <w:style w:type="paragraph" w:customStyle="1" w:styleId="55">
    <w:name w:val="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56">
    <w:name w:val="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7">
    <w:name w:val="列出段落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8">
    <w:name w:val="样式 样式 标题 3 + 加粗 + 加粗"/>
    <w:basedOn w:val="1"/>
    <w:autoRedefine/>
    <w:qFormat/>
    <w:uiPriority w:val="0"/>
    <w:pPr>
      <w:tabs>
        <w:tab w:val="left" w:pos="420"/>
      </w:tabs>
      <w:ind w:left="420" w:hanging="420"/>
    </w:pPr>
  </w:style>
  <w:style w:type="paragraph" w:customStyle="1" w:styleId="59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0">
    <w:name w:val="列出段落2"/>
    <w:basedOn w:val="1"/>
    <w:autoRedefine/>
    <w:qFormat/>
    <w:uiPriority w:val="0"/>
    <w:pPr>
      <w:ind w:firstLine="420" w:firstLineChars="200"/>
    </w:pPr>
  </w:style>
  <w:style w:type="paragraph" w:customStyle="1" w:styleId="61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62">
    <w:name w:val="样式 左侧:  2 字符 首行缩进:  2 字符"/>
    <w:basedOn w:val="1"/>
    <w:autoRedefine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63">
    <w:name w:val="列出段落11"/>
    <w:basedOn w:val="1"/>
    <w:autoRedefine/>
    <w:qFormat/>
    <w:uiPriority w:val="34"/>
    <w:pPr>
      <w:ind w:firstLine="420" w:firstLineChars="200"/>
    </w:pPr>
  </w:style>
  <w:style w:type="paragraph" w:customStyle="1" w:styleId="64">
    <w:name w:val="默认段落字体 Para Char Char Char Char Char Char 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65">
    <w:name w:val="文档结构图 Char"/>
    <w:basedOn w:val="29"/>
    <w:link w:val="7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66">
    <w:name w:val="Default"/>
    <w:next w:val="23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7">
    <w:name w:val="其他"/>
    <w:basedOn w:val="1"/>
    <w:autoRedefine/>
    <w:qFormat/>
    <w:uiPriority w:val="0"/>
    <w:pPr>
      <w:shd w:val="clear" w:color="auto" w:fill="FFFFFF"/>
      <w:spacing w:line="406" w:lineRule="auto"/>
    </w:pPr>
    <w:rPr>
      <w:rFonts w:ascii="MingLiU" w:hAnsi="MingLiU" w:eastAsia="MingLiU" w:cs="MingLiU"/>
      <w:sz w:val="22"/>
      <w:szCs w:val="22"/>
      <w:lang w:val="zh-CN" w:eastAsia="zh-CN" w:bidi="zh-CN"/>
    </w:rPr>
  </w:style>
  <w:style w:type="paragraph" w:customStyle="1" w:styleId="68">
    <w:name w:val="表格文字（居左）"/>
    <w:basedOn w:val="1"/>
    <w:autoRedefine/>
    <w:qFormat/>
    <w:uiPriority w:val="0"/>
    <w:pPr>
      <w:spacing w:line="360" w:lineRule="exact"/>
      <w:jc w:val="left"/>
    </w:pPr>
    <w:rPr>
      <w:rFonts w:ascii="Times New Roman" w:hAnsi="Times New Roman" w:eastAsia="仿宋_GB2312" w:cs="Times New Roman"/>
      <w:sz w:val="24"/>
      <w:szCs w:val="24"/>
    </w:rPr>
  </w:style>
  <w:style w:type="paragraph" w:styleId="69">
    <w:name w:val="List Paragraph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70">
    <w:name w:val="font61"/>
    <w:basedOn w:val="29"/>
    <w:autoRedefine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paragraph" w:customStyle="1" w:styleId="71">
    <w:name w:val="列表段落1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table" w:customStyle="1" w:styleId="7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3">
    <w:name w:val="font112"/>
    <w:basedOn w:val="2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4">
    <w:name w:val="font91"/>
    <w:basedOn w:val="29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5">
    <w:name w:val="font11"/>
    <w:basedOn w:val="29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6">
    <w:name w:val="font31"/>
    <w:basedOn w:val="29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7">
    <w:name w:val="font51"/>
    <w:basedOn w:val="2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8">
    <w:name w:val="font71"/>
    <w:basedOn w:val="2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9">
    <w:name w:val="正文标准样式ty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4473</Words>
  <Characters>4868</Characters>
  <Lines>32</Lines>
  <Paragraphs>9</Paragraphs>
  <TotalTime>10</TotalTime>
  <ScaleCrop>false</ScaleCrop>
  <LinksUpToDate>false</LinksUpToDate>
  <CharactersWithSpaces>4989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2020-11-06T10:23:00Z</dcterms:created>
  <dc:creator>USER</dc:creator>
  <cp:lastModifiedBy>八月未央</cp:lastModifiedBy>
  <cp:lastPrinted>2024-04-22T07:04:00Z</cp:lastPrinted>
  <dcterms:modified xsi:type="dcterms:W3CDTF">2025-04-21T05:43:12Z</dcterms:modified>
  <dc:title>南康市环宇招标代理有限公司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7C7CA1FAEB3042A9974734F9FDD710B4_13</vt:lpwstr>
  </property>
  <property fmtid="{D5CDD505-2E9C-101B-9397-08002B2CF9AE}" pid="4" name="KSOTemplateDocerSaveRecord">
    <vt:lpwstr>eyJoZGlkIjoiYTgwNzY1NTZjYThhYWQ4ZDM1NDA5YzczOTAzOTkwNWEiLCJ1c2VySWQiOiIxMDUzNjU2ODAzIn0=</vt:lpwstr>
  </property>
</Properties>
</file>